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  <w:t xml:space="preserve">КАЛЕНДАРНО-ТЕМАТИЧНЕ ПЛАНУВАННЯ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  <w:t xml:space="preserve">З АНГЛІЙСЬКОЇ МОВИ 8 КЛАС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color w:val="00B050"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color w:val="00B050"/>
          <w:sz w:val="28"/>
          <w:szCs w:val="28"/>
          <w:lang w:val="uk-UA"/>
        </w:rPr>
        <w:t xml:space="preserve">НА  ІІ СЕМЕСТР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  <w:t>(3,5 ГОДИНИ НА ТИЖДЕНЬ)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color w:val="002060"/>
          <w:sz w:val="24"/>
          <w:szCs w:val="24"/>
          <w:lang w:val="uk-UA"/>
        </w:rPr>
      </w:pPr>
      <w:r>
        <w:rPr>
          <w:rFonts w:cs="Times New Roman" w:ascii="Times New Roman" w:hAnsi="Times New Roman"/>
          <w:b/>
          <w:color w:val="002060"/>
          <w:sz w:val="24"/>
          <w:szCs w:val="24"/>
          <w:lang w:val="uk-UA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i/>
          <w:i/>
          <w:iCs/>
          <w:sz w:val="28"/>
          <w:szCs w:val="28"/>
          <w:lang w:val="uk-UA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 xml:space="preserve">Відповідає модельній програмі “Іноземна мова. 5-9 класи” для закладів загальної середньої освіти </w:t>
      </w:r>
      <w:r>
        <w:rPr>
          <w:rFonts w:cs="Times New Roman" w:ascii="Times New Roman" w:hAnsi="Times New Roman"/>
          <w:i/>
          <w:iCs/>
          <w:sz w:val="28"/>
          <w:szCs w:val="28"/>
          <w:lang w:val="uk-UA"/>
        </w:rPr>
        <w:br/>
      </w:r>
      <w:r>
        <w:rPr>
          <w:rFonts w:cs="Times New Roman" w:ascii="Times New Roman" w:hAnsi="Times New Roman"/>
          <w:i/>
          <w:iCs/>
          <w:sz w:val="28"/>
          <w:szCs w:val="28"/>
        </w:rPr>
        <w:t>(авт. Зимомря І. М., Мойсюк В. А., Тріфан М. С., Унгурян І. К., Яковчук М. В.)</w:t>
      </w:r>
    </w:p>
    <w:p>
      <w:pPr>
        <w:pStyle w:val="Normal"/>
        <w:spacing w:before="0" w:after="0"/>
        <w:rPr>
          <w:rFonts w:ascii="Times New Roman" w:hAnsi="Times New Roman" w:cs="Times New Roman"/>
          <w:i/>
          <w:i/>
          <w:iCs/>
          <w:sz w:val="28"/>
          <w:szCs w:val="28"/>
          <w:lang w:val="uk-UA"/>
        </w:rPr>
      </w:pPr>
      <w:r>
        <w:rPr>
          <w:rFonts w:cs="Times New Roman" w:ascii="Times New Roman" w:hAnsi="Times New Roman"/>
          <w:i/>
          <w:iCs/>
          <w:sz w:val="28"/>
          <w:szCs w:val="28"/>
          <w:lang w:val="uk-UA"/>
        </w:rPr>
      </w:r>
    </w:p>
    <w:p>
      <w:pPr>
        <w:pStyle w:val="Normal"/>
        <w:spacing w:before="0" w:after="0"/>
        <w:rPr>
          <w:rFonts w:ascii="Times New Roman" w:hAnsi="Times New Roman" w:cs="Times New Roman"/>
          <w:i/>
          <w:i/>
          <w:iCs/>
          <w:color w:val="002060"/>
          <w:u w:val="single"/>
          <w:lang w:val="uk-UA"/>
        </w:rPr>
      </w:pPr>
      <w:r>
        <w:rPr>
          <w:rFonts w:cs="Times New Roman" w:ascii="Times New Roman" w:hAnsi="Times New Roman"/>
          <w:i/>
          <w:iCs/>
          <w:sz w:val="28"/>
          <w:szCs w:val="28"/>
          <w:lang w:val="uk-UA"/>
        </w:rPr>
        <w:t xml:space="preserve">Підручник: </w:t>
      </w:r>
      <w:r>
        <w:rPr>
          <w:rFonts w:cs="Times New Roman" w:ascii="Times New Roman" w:hAnsi="Times New Roman"/>
          <w:i/>
          <w:iCs/>
          <w:sz w:val="28"/>
          <w:szCs w:val="28"/>
        </w:rPr>
        <w:t>Prepare</w:t>
      </w:r>
      <w:r>
        <w:rPr>
          <w:rFonts w:cs="Times New Roman" w:ascii="Times New Roman" w:hAnsi="Times New Roman"/>
          <w:i/>
          <w:iCs/>
          <w:sz w:val="28"/>
          <w:szCs w:val="28"/>
          <w:lang w:val="uk-UA"/>
        </w:rPr>
        <w:t xml:space="preserve"> 8</w:t>
      </w:r>
      <w:r>
        <w:rPr>
          <w:rFonts w:cs="Times New Roman" w:ascii="Times New Roman" w:hAnsi="Times New Roman"/>
          <w:i/>
          <w:iCs/>
          <w:sz w:val="28"/>
          <w:szCs w:val="28"/>
        </w:rPr>
        <w:t>.</w:t>
      </w:r>
      <w:r>
        <w:rPr>
          <w:rFonts w:cs="Times New Roman" w:ascii="Times New Roman" w:hAnsi="Times New Roman"/>
          <w:i/>
          <w:iCs/>
          <w:sz w:val="28"/>
          <w:szCs w:val="28"/>
          <w:lang w:val="uk-UA"/>
        </w:rPr>
        <w:t xml:space="preserve"> </w:t>
      </w:r>
      <w:r>
        <w:rPr>
          <w:rFonts w:cs="Times New Roman" w:ascii="Times New Roman" w:hAnsi="Times New Roman"/>
          <w:i/>
          <w:iCs/>
          <w:sz w:val="28"/>
          <w:szCs w:val="28"/>
        </w:rPr>
        <w:t>Ukrainian</w:t>
      </w:r>
      <w:r>
        <w:rPr>
          <w:rFonts w:cs="Times New Roman" w:ascii="Times New Roman" w:hAnsi="Times New Roman"/>
          <w:i/>
          <w:iCs/>
          <w:sz w:val="28"/>
          <w:szCs w:val="28"/>
          <w:lang w:val="uk-UA"/>
        </w:rPr>
        <w:t xml:space="preserve"> </w:t>
      </w:r>
      <w:r>
        <w:rPr>
          <w:rFonts w:cs="Times New Roman" w:ascii="Times New Roman" w:hAnsi="Times New Roman"/>
          <w:i/>
          <w:iCs/>
          <w:sz w:val="28"/>
          <w:szCs w:val="28"/>
        </w:rPr>
        <w:t>Edition</w:t>
      </w:r>
      <w:r>
        <w:rPr>
          <w:rFonts w:cs="Times New Roman" w:ascii="Times New Roman" w:hAnsi="Times New Roman"/>
          <w:i/>
          <w:iCs/>
          <w:sz w:val="28"/>
          <w:szCs w:val="28"/>
          <w:lang w:val="uk-UA"/>
        </w:rPr>
        <w:t xml:space="preserve">. </w:t>
      </w:r>
      <w:r>
        <w:rPr>
          <w:rFonts w:cs="Times New Roman" w:ascii="Times New Roman" w:hAnsi="Times New Roman"/>
          <w:i/>
          <w:iCs/>
          <w:sz w:val="28"/>
          <w:szCs w:val="28"/>
        </w:rPr>
        <w:t>Автор –</w:t>
      </w:r>
      <w:r>
        <w:rPr>
          <w:rFonts w:cs="Times New Roman" w:ascii="Times New Roman" w:hAnsi="Times New Roman"/>
          <w:i/>
          <w:iCs/>
          <w:sz w:val="28"/>
          <w:szCs w:val="28"/>
          <w:lang w:val="uk-UA"/>
        </w:rPr>
        <w:t xml:space="preserve"> </w:t>
      </w:r>
      <w:r>
        <w:rPr>
          <w:rFonts w:cs="Times New Roman" w:ascii="Times New Roman" w:hAnsi="Times New Roman"/>
          <w:i/>
          <w:iCs/>
          <w:sz w:val="28"/>
          <w:szCs w:val="28"/>
        </w:rPr>
        <w:t>Джоанна Коста, Мелані Вільямс</w:t>
      </w:r>
    </w:p>
    <w:tbl>
      <w:tblPr>
        <w:tblStyle w:val="a3"/>
        <w:tblW w:w="15594" w:type="dxa"/>
        <w:jc w:val="left"/>
        <w:tblInd w:w="-431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52"/>
        <w:gridCol w:w="867"/>
        <w:gridCol w:w="1841"/>
        <w:gridCol w:w="1984"/>
        <w:gridCol w:w="1416"/>
        <w:gridCol w:w="2127"/>
        <w:gridCol w:w="1416"/>
        <w:gridCol w:w="1416"/>
        <w:gridCol w:w="1"/>
        <w:gridCol w:w="1271"/>
        <w:gridCol w:w="6"/>
        <w:gridCol w:w="1418"/>
        <w:gridCol w:w="3"/>
        <w:gridCol w:w="1274"/>
      </w:tblGrid>
      <w:tr>
        <w:trPr>
          <w:trHeight w:val="255" w:hRule="atLeast"/>
        </w:trPr>
        <w:tc>
          <w:tcPr>
            <w:tcW w:w="552" w:type="dxa"/>
            <w:vMerge w:val="restart"/>
            <w:tcBorders/>
            <w:shd w:color="auto" w:fill="D9E2F3" w:themeFill="accent1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b/>
                <w:i/>
                <w:color w:val="002060"/>
                <w:kern w:val="0"/>
                <w:lang w:val="uk-UA"/>
                <w14:ligatures w14:val="none"/>
              </w:rPr>
              <w:t>№</w:t>
            </w:r>
          </w:p>
        </w:tc>
        <w:tc>
          <w:tcPr>
            <w:tcW w:w="867" w:type="dxa"/>
            <w:vMerge w:val="restart"/>
            <w:tcBorders/>
            <w:shd w:color="auto" w:fill="D9E2F3" w:themeFill="accent1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eastAsia="Calibri" w:ascii="Times New Roman" w:hAnsi="Times New Roman"/>
                <w:b/>
                <w:i/>
                <w:color w:val="002060"/>
                <w:kern w:val="0"/>
                <w:lang w:val="uk-UA"/>
                <w14:ligatures w14:val="none"/>
              </w:rPr>
              <w:t>Дата</w:t>
            </w:r>
          </w:p>
        </w:tc>
        <w:tc>
          <w:tcPr>
            <w:tcW w:w="1841" w:type="dxa"/>
            <w:vMerge w:val="restart"/>
            <w:tcBorders/>
            <w:shd w:color="auto" w:fill="D9E2F3" w:themeFill="accent1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b/>
                <w:i/>
                <w:color w:val="002060"/>
                <w:kern w:val="0"/>
                <w:lang w:val="uk-UA"/>
                <w14:ligatures w14:val="none"/>
              </w:rPr>
              <w:t>Тематика ситуативного спілкування</w:t>
            </w:r>
          </w:p>
        </w:tc>
        <w:tc>
          <w:tcPr>
            <w:tcW w:w="1984" w:type="dxa"/>
            <w:vMerge w:val="restart"/>
            <w:tcBorders/>
            <w:shd w:color="auto" w:fill="D9E2F3" w:themeFill="accent1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b/>
                <w:i/>
                <w:color w:val="002060"/>
                <w:kern w:val="0"/>
                <w:lang w:val="uk-UA"/>
                <w14:ligatures w14:val="none"/>
              </w:rPr>
              <w:t>Очікувані результати навчання</w:t>
            </w:r>
          </w:p>
        </w:tc>
        <w:tc>
          <w:tcPr>
            <w:tcW w:w="1416" w:type="dxa"/>
            <w:vMerge w:val="restart"/>
            <w:tcBorders/>
            <w:shd w:color="auto" w:fill="D9E2F3" w:themeFill="accent1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b/>
                <w:i/>
                <w:color w:val="002060"/>
                <w:kern w:val="0"/>
                <w:lang w:val="uk-UA"/>
                <w14:ligatures w14:val="none"/>
              </w:rPr>
              <w:t>Мовленнєві функції</w:t>
            </w:r>
          </w:p>
        </w:tc>
        <w:tc>
          <w:tcPr>
            <w:tcW w:w="2127" w:type="dxa"/>
            <w:vMerge w:val="restart"/>
            <w:tcBorders/>
            <w:shd w:color="auto" w:fill="D9E2F3" w:themeFill="accent1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b/>
                <w:i/>
                <w:color w:val="002060"/>
                <w:kern w:val="0"/>
                <w:lang w:val="uk-UA"/>
                <w14:ligatures w14:val="none"/>
              </w:rPr>
              <w:t>Інтегровані змістові лінії</w:t>
            </w:r>
          </w:p>
        </w:tc>
        <w:tc>
          <w:tcPr>
            <w:tcW w:w="2833" w:type="dxa"/>
            <w:gridSpan w:val="3"/>
            <w:tcBorders/>
            <w:shd w:color="auto" w:fill="D9E2F3" w:themeFill="accent1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b/>
                <w:i/>
                <w:color w:val="002060"/>
                <w:kern w:val="0"/>
                <w:lang w:val="uk-UA"/>
                <w14:ligatures w14:val="none"/>
              </w:rPr>
              <w:t>Усна і письмова взаємодія</w:t>
            </w:r>
          </w:p>
        </w:tc>
        <w:tc>
          <w:tcPr>
            <w:tcW w:w="2698" w:type="dxa"/>
            <w:gridSpan w:val="4"/>
            <w:tcBorders/>
            <w:shd w:color="auto" w:fill="D9E2F3" w:themeFill="accent1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b/>
                <w:i/>
                <w:color w:val="002060"/>
                <w:kern w:val="0"/>
                <w:lang w:val="uk-UA"/>
                <w14:ligatures w14:val="none"/>
              </w:rPr>
              <w:t>Мовний інвентар</w:t>
            </w:r>
          </w:p>
        </w:tc>
        <w:tc>
          <w:tcPr>
            <w:tcW w:w="1274" w:type="dxa"/>
            <w:tcBorders/>
            <w:shd w:color="auto" w:fill="D9E2F3" w:themeFill="accent1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b/>
                <w:b/>
                <w:i/>
                <w:i/>
                <w:color w:val="002060"/>
                <w:kern w:val="0"/>
                <w:lang w:val="uk-UA"/>
              </w:rPr>
            </w:pPr>
            <w:r>
              <w:rPr>
                <w:rFonts w:ascii="Times New Roman" w:hAnsi="Times New Roman"/>
                <w:b/>
                <w:i/>
                <w:color w:val="002060"/>
                <w:kern w:val="0"/>
                <w:lang w:val="uk-U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b/>
                <w:i/>
                <w:color w:val="002060"/>
                <w:kern w:val="0"/>
                <w:lang w:val="uk-UA"/>
                <w14:ligatures w14:val="none"/>
              </w:rPr>
              <w:t>Домашнє завдання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b/>
                <w:b/>
                <w:i/>
                <w:i/>
                <w:color w:val="002060"/>
                <w:kern w:val="0"/>
                <w:lang w:val="uk-UA"/>
              </w:rPr>
            </w:pPr>
            <w:r>
              <w:rPr>
                <w:rFonts w:ascii="Times New Roman" w:hAnsi="Times New Roman"/>
                <w:b/>
                <w:i/>
                <w:color w:val="002060"/>
                <w:kern w:val="0"/>
                <w:lang w:val="uk-UA"/>
              </w:rPr>
            </w:r>
          </w:p>
        </w:tc>
      </w:tr>
      <w:tr>
        <w:trPr>
          <w:trHeight w:val="1172" w:hRule="atLeast"/>
        </w:trPr>
        <w:tc>
          <w:tcPr>
            <w:tcW w:w="552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867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984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2127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416" w:type="dxa"/>
            <w:tcBorders/>
            <w:shd w:color="auto" w:fill="D9E2F3" w:themeFill="accent1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ascii="Times New Roman" w:hAnsi="Times New Roman"/>
                <w:b/>
                <w:i/>
                <w:color w:val="002060"/>
                <w:kern w:val="0"/>
                <w:sz w:val="20"/>
                <w:szCs w:val="20"/>
                <w:lang w:val="uk-UA"/>
                <w14:ligatures w14:val="none"/>
              </w:rPr>
              <w:t>Сприймання на слух/ зорове сприймання</w:t>
            </w:r>
          </w:p>
        </w:tc>
        <w:tc>
          <w:tcPr>
            <w:tcW w:w="1416" w:type="dxa"/>
            <w:tcBorders/>
            <w:shd w:color="auto" w:fill="D9E2F3" w:themeFill="accent1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ascii="Times New Roman" w:hAnsi="Times New Roman"/>
                <w:b/>
                <w:i/>
                <w:color w:val="002060"/>
                <w:kern w:val="0"/>
                <w:sz w:val="20"/>
                <w:szCs w:val="20"/>
                <w:lang w:val="uk-UA"/>
                <w14:ligatures w14:val="none"/>
              </w:rPr>
              <w:t>Усна і письмова взаємодія</w:t>
            </w:r>
          </w:p>
        </w:tc>
        <w:tc>
          <w:tcPr>
            <w:tcW w:w="1272" w:type="dxa"/>
            <w:gridSpan w:val="2"/>
            <w:tcBorders/>
            <w:shd w:color="auto" w:fill="D9E2F3" w:themeFill="accent1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ascii="Times New Roman" w:hAnsi="Times New Roman"/>
                <w:b/>
                <w:i/>
                <w:color w:val="002060"/>
                <w:kern w:val="0"/>
                <w:sz w:val="20"/>
                <w:szCs w:val="20"/>
                <w:lang w:val="uk-UA"/>
                <w14:ligatures w14:val="none"/>
              </w:rPr>
              <w:t>Лексичний діапазон/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ascii="Times New Roman" w:hAnsi="Times New Roman"/>
                <w:b/>
                <w:i/>
                <w:color w:val="002060"/>
                <w:kern w:val="0"/>
                <w:sz w:val="20"/>
                <w:szCs w:val="20"/>
                <w:lang w:val="uk-UA"/>
                <w14:ligatures w14:val="none"/>
              </w:rPr>
              <w:t>Фонетика</w:t>
            </w:r>
          </w:p>
        </w:tc>
        <w:tc>
          <w:tcPr>
            <w:tcW w:w="1424" w:type="dxa"/>
            <w:gridSpan w:val="2"/>
            <w:tcBorders/>
            <w:shd w:color="auto" w:fill="D9E2F3" w:themeFill="accent1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b/>
                <w:i/>
                <w:color w:val="002060"/>
                <w:kern w:val="0"/>
                <w:lang w:val="uk-UA"/>
                <w14:ligatures w14:val="none"/>
              </w:rPr>
              <w:t>Граматика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</w:tr>
      <w:tr>
        <w:trPr>
          <w:trHeight w:val="418" w:hRule="atLeast"/>
        </w:trPr>
        <w:tc>
          <w:tcPr>
            <w:tcW w:w="15592" w:type="dxa"/>
            <w:gridSpan w:val="14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eastAsia="Calibri" w:cs="Calibri" w:ascii="Times New Roman" w:hAnsi="Times New Roman" w:cstheme="minorHAnsi"/>
                <w:b/>
                <w:color w:val="FF0000"/>
                <w:kern w:val="0"/>
                <w:sz w:val="32"/>
                <w:szCs w:val="32"/>
                <w:lang w:val="uk-UA"/>
                <w14:ligatures w14:val="none"/>
              </w:rPr>
              <w:t>ІІ СЕМЕСТР</w:t>
            </w:r>
          </w:p>
        </w:tc>
      </w:tr>
      <w:tr>
        <w:trPr>
          <w:trHeight w:val="418" w:hRule="atLeast"/>
        </w:trPr>
        <w:tc>
          <w:tcPr>
            <w:tcW w:w="15592" w:type="dxa"/>
            <w:gridSpan w:val="14"/>
            <w:tcBorders/>
            <w:shd w:color="auto" w:fill="FFF2CC" w:themeFill="accent4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b/>
                <w:bCs/>
                <w:lang w:val="uk-UA"/>
              </w:rPr>
            </w:pPr>
            <w:r>
              <w:rPr>
                <w:rStyle w:val="A5"/>
                <w:rFonts w:eastAsia="Calibri" w:cs="Calibri" w:ascii="Times New Roman" w:hAnsi="Times New Roman"/>
                <w:b/>
                <w:bCs/>
                <w:kern w:val="0"/>
                <w:sz w:val="28"/>
                <w:szCs w:val="28"/>
                <w:lang w:val="ru-RU"/>
                <w14:ligatures w14:val="none"/>
              </w:rPr>
              <w:t>Taste this!</w:t>
            </w:r>
            <w:r>
              <w:rPr>
                <w:b/>
                <w:bCs/>
                <w:kern w:val="0"/>
                <w:lang w:val="ru-RU"/>
                <w14:ligatures w14:val="none"/>
              </w:rPr>
              <w:t xml:space="preserve">  -  </w:t>
            </w:r>
            <w:r>
              <w:rPr>
                <w:rStyle w:val="A5"/>
                <w:rFonts w:eastAsia="Calibri" w:cs="Calibri" w:ascii="Times New Roman" w:hAnsi="Times New Roman"/>
                <w:b/>
                <w:bCs/>
                <w:kern w:val="0"/>
                <w:sz w:val="28"/>
                <w:szCs w:val="28"/>
                <w:lang w:val="ru-RU"/>
                <w14:ligatures w14:val="none"/>
              </w:rPr>
              <w:t>Скуштуй це!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uk-UA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uk-UA"/>
                <w14:ligatures w14:val="none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Опис смаків продуктів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Описує смаки продуктів, використовуючи прості мовні засоби</w:t>
            </w:r>
          </w:p>
        </w:tc>
        <w:tc>
          <w:tcPr>
            <w:tcW w:w="1416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Розповідь про людей та події – їх характеристика, коли та скільки тривають.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2127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Комунікативність: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Використання доцільних форм для опису людей.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Побудова усних повідомлень, використовуючи відповідну мову для: демонстрації розуміння сказаного, прояву нерозуміння сказаного, прохання повторити сказане.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Зорове сприймання тексту.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Опис смаків продуктів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Juicy, sour, raw, spicy, bitter, sweet, frozen, fresh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Food and drink adjectives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WB c.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40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uk-UA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uk-UA"/>
                <w14:ligatures w14:val="none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Не їжте це!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Висловлює власні погляди та думки, запитує про погляди і думки співрозмовника</w:t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2127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Зорове сприймання тексту. (правдиві та хибні твердження).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Опис своїх інтересів та інтересів співбесідника, пошук схожих хобі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en-US"/>
                <w14:ligatures w14:val="none"/>
              </w:rPr>
              <w:t>Apple, banana, mango, pear, strawberry, pineapple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uk-UA"/>
                <w14:ligatures w14:val="none"/>
              </w:rPr>
              <w:t xml:space="preserve">Презентація усного повідомлення 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WB c.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41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Теперішній доконаний і теперішній простий час дієслова. </w:t>
            </w:r>
          </w:p>
        </w:tc>
        <w:tc>
          <w:tcPr>
            <w:tcW w:w="1984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Знаходить конкретну інформацію, виокремлює необхідні деталі для використання у діалозі.</w:t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2127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Зорове сприймання тесту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  <w14:ligatures w14:val="none"/>
              </w:rPr>
              <w:t>Ініціює та підтримує бесіду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Використання минулого  часу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Past Perfect vs Past Simple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WB впр.1,c.42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Виконання вправ з граматики </w:t>
            </w:r>
          </w:p>
        </w:tc>
        <w:tc>
          <w:tcPr>
            <w:tcW w:w="1984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2127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kern w:val="0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 xml:space="preserve">Grammar book 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У ресторані. Замовляю їжу</w:t>
            </w:r>
          </w:p>
        </w:tc>
        <w:tc>
          <w:tcPr>
            <w:tcW w:w="1984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Повідомляє необхідну інформацію</w:t>
            </w:r>
          </w:p>
        </w:tc>
        <w:tc>
          <w:tcPr>
            <w:tcW w:w="2127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Прослуховування аудіо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Опис своїх інтересів та інтересів співбесідника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eastAsia="Calibri" w:ascii="Times New Roman" w:hAnsi="Times New Roman"/>
                <w:kern w:val="0"/>
                <w:lang w:val="en-US"/>
                <w14:ligatures w14:val="none"/>
              </w:rPr>
              <w:t>Could I have…, please? I’d like…, please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  <w14:ligatures w14:val="none"/>
              </w:rPr>
              <w:t>Створення усного/письмового повідомлення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WB c.43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Британська їжа</w:t>
            </w:r>
          </w:p>
        </w:tc>
        <w:tc>
          <w:tcPr>
            <w:tcW w:w="1984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• 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Читає короткі тексти про культуру Великої Британії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Вчиться передбачати інформацію в тексті. Дізнається про нові факти.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uk-UA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uk-UA"/>
                <w14:ligatures w14:val="none"/>
              </w:rPr>
            </w:r>
          </w:p>
        </w:tc>
        <w:tc>
          <w:tcPr>
            <w:tcW w:w="1416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Сприймання тексту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 про культуру Великої Британії та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подальша бесіда на основі нової інформації.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Комунікативність: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Використання доцільних форм для опису людей.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Прослуховування аудіо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Опис їжі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uk-UA"/>
              </w:rPr>
            </w:pPr>
            <w:r>
              <w:rPr>
                <w:rFonts w:eastAsia="Calibri" w:ascii="Times New Roman" w:hAnsi="Times New Roman"/>
                <w:kern w:val="0"/>
                <w:lang w:val="en-US"/>
                <w14:ligatures w14:val="none"/>
              </w:rPr>
              <w:t>Takeaways, perhaps, pickled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  <w14:ligatures w14:val="none"/>
              </w:rPr>
              <w:t>Вживання вивченої лексики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WB 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c.43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Відкрийте для себе британську кухню</w:t>
            </w:r>
          </w:p>
        </w:tc>
        <w:tc>
          <w:tcPr>
            <w:tcW w:w="1984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Для розвитку навичок співпраці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  <w14:ligatures w14:val="none"/>
              </w:rPr>
              <w:t xml:space="preserve"> 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Участь у бесіді, висловлюючи доцільні пропозиції відповідно до теми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Прослуховування аудіо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Робота в парах: запитання – відповідь 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uk-UA"/>
              </w:rPr>
            </w:pPr>
            <w:r>
              <w:rPr>
                <w:rFonts w:eastAsia="Calibri" w:ascii="Times New Roman" w:hAnsi="Times New Roman"/>
                <w:kern w:val="0"/>
                <w:lang w:val="en-US"/>
                <w14:ligatures w14:val="none"/>
              </w:rPr>
              <w:t>Takeaways, perhaps, pickled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uk-UA"/>
                <w14:ligatures w14:val="none"/>
              </w:rPr>
              <w:t>Використання нової лексики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WB c.43</w:t>
            </w:r>
          </w:p>
        </w:tc>
      </w:tr>
      <w:tr>
        <w:trPr/>
        <w:tc>
          <w:tcPr>
            <w:tcW w:w="15592" w:type="dxa"/>
            <w:gridSpan w:val="14"/>
            <w:tcBorders/>
            <w:shd w:color="auto" w:fill="FFF2CC" w:themeFill="accent4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lang w:val="uk-UA"/>
              </w:rPr>
            </w:pPr>
            <w:r>
              <w:rPr>
                <w:rFonts w:eastAsia="Calibri" w:ascii="Times New Roman" w:hAnsi="Times New Roman"/>
                <w:b/>
                <w:bCs/>
                <w:color w:val="000000" w:themeColor="text1"/>
                <w:kern w:val="0"/>
                <w:sz w:val="28"/>
                <w:szCs w:val="28"/>
                <w:lang w:val="en-US"/>
                <w14:ligatures w14:val="none"/>
              </w:rPr>
              <w:t>A healthy future</w:t>
            </w:r>
            <w:r>
              <w:rPr>
                <w:rFonts w:eastAsia="Calibri" w:ascii="Times New Roman" w:hAnsi="Times New Roman"/>
                <w:b/>
                <w:bCs/>
                <w:color w:val="000000" w:themeColor="text1"/>
                <w:kern w:val="0"/>
                <w:sz w:val="28"/>
                <w:szCs w:val="28"/>
                <w:lang w:val="uk-UA"/>
                <w14:ligatures w14:val="none"/>
              </w:rPr>
              <w:t>.  -  Здорове майбутнє.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Тіло та здоров'я</w:t>
            </w:r>
          </w:p>
        </w:tc>
        <w:tc>
          <w:tcPr>
            <w:tcW w:w="1984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Розпізнає та сприймає інформацію по темі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 w:cs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Висловлює власну думку, уникаючи плагіату</w:t>
            </w:r>
          </w:p>
        </w:tc>
        <w:tc>
          <w:tcPr>
            <w:tcW w:w="1416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Calibri" w:ascii="Times New Roman" w:hAnsi="Times New Roman" w:cstheme="minorHAnsi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• </w:t>
            </w: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ru-RU"/>
                <w14:ligatures w14:val="none"/>
              </w:rPr>
              <w:t>Використо</w:t>
            </w: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uk-UA"/>
                <w14:ligatures w14:val="none"/>
              </w:rPr>
              <w:t>-</w:t>
            </w: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ru-RU"/>
                <w14:ligatures w14:val="none"/>
              </w:rPr>
              <w:t>вує власний мовленнєвий досвід та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ru-RU"/>
                <w14:ligatures w14:val="none"/>
              </w:rPr>
              <w:t>комунікативні стратегії, щоб підтримувати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ru-RU"/>
                <w14:ligatures w14:val="none"/>
              </w:rPr>
              <w:t>розмову чи дискусію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Calibri" w:cstheme="minorHAnsi"/>
                <w:color w:val="000000"/>
                <w:kern w:val="0"/>
                <w:sz w:val="20"/>
                <w:szCs w:val="20"/>
                <w:lang w:val="uk-UA" w:eastAsia="ru-RU"/>
              </w:rPr>
            </w:pPr>
            <w:r>
              <w:rPr>
                <w:rFonts w:eastAsia="Times New Roman" w:cs="Calibri" w:cstheme="minorHAnsi" w:ascii="Times New Roman" w:hAnsi="Times New Roman"/>
                <w:color w:val="000000"/>
                <w:kern w:val="0"/>
                <w:sz w:val="20"/>
                <w:szCs w:val="20"/>
                <w:lang w:val="uk-UA"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Calibri" w:ascii="Times New Roman" w:hAnsi="Times New Roman" w:cstheme="minorHAnsi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• </w:t>
            </w: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ru-RU"/>
                <w14:ligatures w14:val="none"/>
              </w:rPr>
              <w:t>Пише прості, детальні повідомлення на низку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ru-RU"/>
                <w14:ligatures w14:val="none"/>
              </w:rPr>
              <w:t>знайомих тем, що входять до сфери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ru-RU"/>
                <w14:ligatures w14:val="none"/>
              </w:rPr>
              <w:t>особистих інтересів.</w:t>
            </w:r>
          </w:p>
        </w:tc>
        <w:tc>
          <w:tcPr>
            <w:tcW w:w="2127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Критичне мислення: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Участь у креативній діяльності, створення нового контенту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Співпраця: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Командна робота, розподіл ролей в команді.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Креативність: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Використання різних джерел для дослідження, аналізу і синтезу нового контенту.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Зорове сприймання тексту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Обговорення, думки щодо прочитаного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eastAsia="Calibri" w:ascii="Times New Roman" w:hAnsi="Times New Roman"/>
                <w:kern w:val="0"/>
                <w:lang w:val="en-US"/>
                <w14:ligatures w14:val="none"/>
              </w:rPr>
              <w:t>Ankle, back, chest, thumb, toe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  <w14:ligatures w14:val="none"/>
              </w:rPr>
              <w:t>Складання речень, використовуючи нову лексику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en-US"/>
                <w14:ligatures w14:val="none"/>
              </w:rPr>
              <w:t xml:space="preserve">WB 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  <w14:ligatures w14:val="none"/>
              </w:rPr>
              <w:t>с.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lang w:val="en-US"/>
                <w14:ligatures w14:val="none"/>
              </w:rPr>
              <w:t>44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Тіло і розум</w:t>
            </w:r>
          </w:p>
        </w:tc>
        <w:tc>
          <w:tcPr>
            <w:tcW w:w="1984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2127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kern w:val="0"/>
                <w:lang w:val="uk-UA"/>
                <w14:ligatures w14:val="none"/>
              </w:rPr>
              <w:t>Зорове сприймання коротких повідомлень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Знаходження необхідної інформації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Predict, alive, disease, drugs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 xml:space="preserve">Using 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Present Simple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en-US"/>
                <w14:ligatures w14:val="none"/>
              </w:rPr>
              <w:t xml:space="preserve">WB 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  <w14:ligatures w14:val="none"/>
              </w:rPr>
              <w:t>с.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lang w:val="en-US"/>
                <w14:ligatures w14:val="none"/>
              </w:rPr>
              <w:t>45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Майбутній час дієслова.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 xml:space="preserve"> Will vs Be going to</w:t>
            </w:r>
          </w:p>
        </w:tc>
        <w:tc>
          <w:tcPr>
            <w:tcW w:w="1984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• 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Читають короткі тексти про культуру.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Вчаться передбачати інформацію в тексті. Дізнаються про нові факти.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2127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Співпраця: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Командна робота, розподіл ролей в команді.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Креативність: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Участь у креативній діяльності, створення нового контенту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Критичне мислення: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Використання різних джерел для дослідження, аналізу і синтезу нового контенту.</w:t>
            </w:r>
          </w:p>
        </w:tc>
        <w:tc>
          <w:tcPr>
            <w:tcW w:w="1416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Доповнення порівняльної таблиці</w:t>
            </w:r>
          </w:p>
        </w:tc>
        <w:tc>
          <w:tcPr>
            <w:tcW w:w="1416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Визначення правдивості чи хибності тверджень. Знаходження необхідної інформації</w:t>
            </w:r>
          </w:p>
        </w:tc>
        <w:tc>
          <w:tcPr>
            <w:tcW w:w="1272" w:type="dxa"/>
            <w:gridSpan w:val="2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Повторення вивченої лексики</w:t>
            </w:r>
          </w:p>
        </w:tc>
        <w:tc>
          <w:tcPr>
            <w:tcW w:w="1424" w:type="dxa"/>
            <w:gridSpan w:val="2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en-US"/>
                <w14:ligatures w14:val="none"/>
              </w:rPr>
              <w:t xml:space="preserve">Using 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Will vs Be going to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 xml:space="preserve">SB 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в.1, с.66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 w:eastAsia="Calibri"/>
                <w:color w:val="000000" w:themeColor="text1"/>
                <w:kern w:val="0"/>
                <w:lang w:val="en-US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sz w:val="20"/>
                <w:szCs w:val="20"/>
                <w:lang w:val="de-DE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Захворювання та травми</w:t>
            </w:r>
          </w:p>
        </w:tc>
        <w:tc>
          <w:tcPr>
            <w:tcW w:w="1984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 w:cs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2127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 w:cs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272" w:type="dxa"/>
            <w:gridSpan w:val="2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24" w:type="dxa"/>
            <w:gridSpan w:val="2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kern w:val="0"/>
                <w:lang w:val="en-US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 c.47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 w:eastAsia="Calibri"/>
                <w:color w:val="000000" w:themeColor="text1"/>
                <w:kern w:val="0"/>
                <w:lang w:val="en-US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Виконання вправ з граматики 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 w:cs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 w:cs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lang w:val="en-US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 xml:space="preserve">Grammar book 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kern w:val="0"/>
                <w:sz w:val="20"/>
                <w:szCs w:val="20"/>
                <w:lang w:val="en-US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r>
          </w:p>
        </w:tc>
      </w:tr>
      <w:tr>
        <w:trPr/>
        <w:tc>
          <w:tcPr>
            <w:tcW w:w="15592" w:type="dxa"/>
            <w:gridSpan w:val="14"/>
            <w:tcBorders/>
            <w:shd w:color="auto" w:fill="FFF2CC" w:themeFill="accent4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lang w:val="uk-UA"/>
              </w:rPr>
            </w:pPr>
            <w:r>
              <w:rPr>
                <w:rFonts w:eastAsia="Calibri" w:ascii="Times New Roman" w:hAnsi="Times New Roman"/>
                <w:b/>
                <w:bCs/>
                <w:color w:val="000000" w:themeColor="text1"/>
                <w:kern w:val="0"/>
                <w:sz w:val="28"/>
                <w:szCs w:val="28"/>
                <w:lang w:val="en-US"/>
                <w14:ligatures w14:val="none"/>
              </w:rPr>
              <w:t>Incredible Wildlife</w:t>
            </w:r>
            <w:r>
              <w:rPr>
                <w:rFonts w:eastAsia="Calibri" w:ascii="Times New Roman" w:hAnsi="Times New Roman"/>
                <w:b/>
                <w:bCs/>
                <w:color w:val="000000" w:themeColor="text1"/>
                <w:kern w:val="0"/>
                <w:sz w:val="28"/>
                <w:szCs w:val="28"/>
                <w:lang w:val="uk-UA"/>
                <w14:ligatures w14:val="none"/>
              </w:rPr>
              <w:t>.  -  Неймовірна дика природа.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Дикі тварини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Сприймає на слух текст, може визначити взаємозв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ru-RU"/>
                <w14:ligatures w14:val="none"/>
              </w:rPr>
              <w:t>'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язки між різними частинами тексту та категоризувати інформацію.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Відповіді на запитання про стиль життя </w:t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Для розвитку критичного мислення: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Структурує, категоризує інформацію, аргументує вибір.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Зорове сприймання на слух тексту і співвід-несення з картинками.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Відповіді на запитання щодо прослуханого тексту.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eastAsia="Calibri" w:ascii="Times New Roman" w:hAnsi="Times New Roman"/>
                <w:kern w:val="0"/>
                <w:lang w:val="en-US"/>
                <w14:ligatures w14:val="none"/>
              </w:rPr>
              <w:t>Ant, bat, bee, butterfly, bee, deer, donkey, eagle</w:t>
            </w:r>
          </w:p>
        </w:tc>
        <w:tc>
          <w:tcPr>
            <w:tcW w:w="1424" w:type="dxa"/>
            <w:gridSpan w:val="2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en-US"/>
                <w14:ligatures w14:val="none"/>
              </w:rPr>
              <w:t>Matching phrases to the photos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WB c.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48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Дивні тварини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Може надати інформацію щодо життя підлітків та їхні інтереси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Порівнює події минулого та сьогодення</w:t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Критичне мислення: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•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Вибір оптимального варіанту з різних запропонованих.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  <w14:ligatures w14:val="none"/>
              </w:rPr>
              <w:t>Сприйняття прочитаного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Розповідь про тварин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  <w:t>Wild, weird, wonderful</w:t>
            </w:r>
          </w:p>
        </w:tc>
        <w:tc>
          <w:tcPr>
            <w:tcW w:w="1424" w:type="dxa"/>
            <w:gridSpan w:val="2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WB c.</w:t>
            </w: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49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Модальні дієслова </w:t>
            </w:r>
          </w:p>
        </w:tc>
        <w:tc>
          <w:tcPr>
            <w:tcW w:w="1984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 xml:space="preserve">Розпізнає та сприймає інформацію по темі </w:t>
            </w:r>
          </w:p>
        </w:tc>
        <w:tc>
          <w:tcPr>
            <w:tcW w:w="1416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ru-RU"/>
                <w14:ligatures w14:val="none"/>
              </w:rPr>
              <w:t>Використо</w:t>
            </w: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uk-UA"/>
                <w14:ligatures w14:val="none"/>
              </w:rPr>
              <w:t>-</w:t>
            </w: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ru-RU"/>
                <w14:ligatures w14:val="none"/>
              </w:rPr>
              <w:t>вує власний мовленнєвий досвід та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ru-RU"/>
                <w14:ligatures w14:val="none"/>
              </w:rPr>
              <w:t>комунікативні стратегії, щоб підтримувати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ascii="Times New Roman" w:hAnsi="Times New Roman"/>
                <w:kern w:val="0"/>
                <w:lang w:val="ru-RU"/>
                <w14:ligatures w14:val="none"/>
              </w:rPr>
              <w:t>розмову чи дискусію</w:t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Структурує, категоризує інформацію, аргументує вибір.</w:t>
            </w:r>
          </w:p>
        </w:tc>
        <w:tc>
          <w:tcPr>
            <w:tcW w:w="1416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Прослуховування аудіо та вибір почутої відповіді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Робота з граматичними структурами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Modal Verbs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Using modal verbs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 xml:space="preserve">WB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50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Виконання вправ з граматики </w:t>
            </w:r>
          </w:p>
        </w:tc>
        <w:tc>
          <w:tcPr>
            <w:tcW w:w="1984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kern w:val="0"/>
                <w:lang w:val="ru-RU"/>
                <w14:ligatures w14:val="none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NewRomanPSMT" w:cs="Calibri" w:cstheme="minorHAnsi"/>
                <w:kern w:val="0"/>
                <w:sz w:val="20"/>
                <w:szCs w:val="20"/>
                <w:lang w:val="ru-RU"/>
              </w:rPr>
            </w:pPr>
            <w:r>
              <w:rPr>
                <w:rFonts w:eastAsia="TimesNewRomanPSMT" w:cs="Calibri" w:cstheme="minorHAnsi" w:ascii="Times New Roman" w:hAnsi="Times New Roman"/>
                <w:kern w:val="0"/>
                <w:sz w:val="20"/>
                <w:szCs w:val="20"/>
                <w:lang w:val="ru-RU"/>
              </w:rPr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kern w:val="0"/>
                <w:lang w:val="ru-RU"/>
                <w14:ligatures w14:val="none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 xml:space="preserve">Grammar book 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Тварини на роботі</w:t>
            </w:r>
          </w:p>
        </w:tc>
        <w:tc>
          <w:tcPr>
            <w:tcW w:w="1984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2127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Критичне мислення: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•</w:t>
            </w: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Вибір оптимального варіанту з різних запропонованих.</w:t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kern w:val="0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416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Доповнення речень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  <w:t>I can see, in the middle, perhaps, maybe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  <w:t>Using Present Simple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 c.51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Повага до навколишнього середовища</w:t>
            </w:r>
          </w:p>
        </w:tc>
        <w:tc>
          <w:tcPr>
            <w:tcW w:w="1984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2127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 w:cs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kern w:val="0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Reduce, reuse, recycle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eastAsia="Calibri" w:ascii="Times New Roman" w:hAnsi="Times New Roman"/>
                <w:kern w:val="0"/>
                <w:lang w:val="uk-UA"/>
                <w14:ligatures w14:val="none"/>
              </w:rPr>
              <w:t>Використання нової лексики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Проєктна робота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Повторення. </w:t>
            </w:r>
            <w:r>
              <w:rPr>
                <w:rFonts w:ascii="Times New Roman" w:hAnsi="Times New Roman"/>
                <w:b/>
                <w:bCs/>
                <w:i/>
                <w:iCs/>
                <w:color w:val="FF0000"/>
                <w:kern w:val="0"/>
                <w:sz w:val="20"/>
                <w:szCs w:val="20"/>
                <w:lang w:val="uk-UA"/>
                <w14:ligatures w14:val="none"/>
              </w:rPr>
              <w:t>Діагностична робота.</w:t>
            </w:r>
          </w:p>
        </w:tc>
        <w:tc>
          <w:tcPr>
            <w:tcW w:w="1984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2127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 w:cs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kern w:val="0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Повторення вивченої граматики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Повторення вивченої лексики 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 c.74-75</w:t>
            </w:r>
          </w:p>
        </w:tc>
      </w:tr>
      <w:tr>
        <w:trPr/>
        <w:tc>
          <w:tcPr>
            <w:tcW w:w="15592" w:type="dxa"/>
            <w:gridSpan w:val="14"/>
            <w:tcBorders/>
            <w:shd w:color="auto" w:fill="FFF2CC" w:themeFill="accent4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en-US"/>
                <w14:ligatures w14:val="none"/>
              </w:rPr>
              <w:t>Mixed feelings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uk-UA"/>
                <w14:ligatures w14:val="none"/>
              </w:rPr>
              <w:t>.  -  Змішані почуття.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Прикметники: настрої та почуття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kern w:val="0"/>
                <w:lang w:val="ru-RU"/>
                <w14:ligatures w14:val="none"/>
              </w:rPr>
              <w:t>Висловлює власні погляди та думки, запитує про погляди і думки співрозмовника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 xml:space="preserve">Відповіді на запитання </w:t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Критичне мислення: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•</w:t>
            </w: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Участь у креативній діяльності, створення нового контенту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>Зорове сприймання на слух тексту і співвід-несення з картинками.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Відповіді на запитання щодо прослуханого тексту.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Amazed, brave, confused, proud, disappointed, grateful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Completing the sentences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52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Найгірший день тижня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 xml:space="preserve">Розпізнає та сприймає інформацію </w:t>
            </w:r>
            <w:r>
              <w:rPr>
                <w:rFonts w:eastAsia="Calibri" w:ascii="Times New Roman" w:hAnsi="Times New Roman"/>
                <w:kern w:val="0"/>
                <w:lang w:val="uk-UA"/>
                <w14:ligatures w14:val="none"/>
              </w:rPr>
              <w:t>про нові види спорту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eastAsia="TimesNewRomanPSMT" w:ascii="Times New Roman" w:hAnsi="Times New Roman"/>
                <w:kern w:val="0"/>
                <w:lang w:val="ru-RU"/>
                <w14:ligatures w14:val="none"/>
              </w:rPr>
              <w:t xml:space="preserve">Пише прості, детальні повідомлення </w:t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uk-UA"/>
                <w14:ligatures w14:val="none"/>
              </w:rPr>
              <w:t>В</w:t>
            </w: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икористання різних джерел для дослідження, аналізу і синтезу нового контенту.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Сприйняття прочитаного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 xml:space="preserve">Визначення правдивості чи хибності тверджень. 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  <w:t>According to, put off, surprising, dreadful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Completing the text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53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Теперішній доконаний час дієслова. Маркери часу. 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kern w:val="0"/>
                <w:lang w:val="ru-RU"/>
                <w14:ligatures w14:val="none"/>
              </w:rPr>
              <w:t>Створення записів під час прослуховування аудіо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Здогадується про значення невідомих слів у письмовому тексті шляхом виявлення їх компонентів</w:t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Використання різних джерел для дослідження, аналізу і синтезу нового контенту.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  <w14:ligatures w14:val="none"/>
              </w:rPr>
              <w:t>Прослуховування аудіо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Вибір правильного варіанту дієслова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  <w:t>Just, already, yet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Using grammar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54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Виконання вправ з граматики 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 w:cs="Calibri"/>
                <w:kern w:val="0"/>
                <w:lang w:val="ru-RU"/>
                <w14:ligatures w14:val="none"/>
              </w:rPr>
            </w:pPr>
            <w:r>
              <w:rPr>
                <w:rFonts w:eastAsia="Calibri" w:cs="Calibri"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kern w:val="0"/>
                <w:lang w:val="ru-RU"/>
                <w14:ligatures w14:val="none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kern w:val="0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Написання статті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Знаходить конкретну інформацію, виокремлює необхідні деталі для використання у діалозі.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Сприймання тексту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 на слух та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подальша бесіда на основі нової інформації.</w:t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Усвідомлення себе як учасника спільноти своїх друзів, активного члена гуртка, спортивної секції, команди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Сприйняття прочитаного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Вибір правильного варіанту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 xml:space="preserve">Do you…?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Have you ever…?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 xml:space="preserve">I think…,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For me…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Using words with different meanings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55</w:t>
            </w:r>
          </w:p>
        </w:tc>
      </w:tr>
      <w:tr>
        <w:trPr/>
        <w:tc>
          <w:tcPr>
            <w:tcW w:w="15592" w:type="dxa"/>
            <w:gridSpan w:val="14"/>
            <w:tcBorders/>
            <w:shd w:color="auto" w:fill="FFF2CC" w:themeFill="accent4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en-US"/>
                <w14:ligatures w14:val="none"/>
              </w:rPr>
              <w:t>On Screen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uk-UA"/>
                <w14:ligatures w14:val="none"/>
              </w:rPr>
              <w:t>.  -  На екрані.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Телебачення та кіно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Розпізнає та сприймає інформацію по темі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Сприймання тексту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 на слух та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подальша бесіда на основі нової інформації.</w:t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Критичне мислення: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•</w:t>
            </w: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Участь у креативній діяльності, створення нового контенту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Сприйняття прочитаного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Вибір правильного варіанту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Actor thriller, chat show, crime drama, horror film, reality show, soap opera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uk-UA"/>
                <w14:ligatures w14:val="none"/>
              </w:rPr>
              <w:t>Складання речень, використовуючи нову лексику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 xml:space="preserve">WB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56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Хочеш знятися у фільмі?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Сприймає на слух текст, може визначити взаємозв'язки між різними частинами тексту та категоризувати інформацію.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Повідомляє необхідну інформацію</w:t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Структурує, категоризує інформацію, аргументує вибір.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 xml:space="preserve">Зорове сприймання  тексту на слух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Визначення правдивості чи хибності тверджень.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Part, in charge, support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Using words with different meanings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 xml:space="preserve">WB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57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Підрядні речення 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kern w:val="0"/>
                <w:lang w:val="ru-RU"/>
                <w14:ligatures w14:val="none"/>
              </w:rPr>
              <w:t>Створення записів під час прослуховування аудіо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Сприймання тексту</w:t>
            </w:r>
            <w:r>
              <w:rPr>
                <w:rFonts w:eastAsia="Calibri"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 на слух та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подальша бесіда на основі нової інформації.</w:t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Використання різних джерел для дослідження, аналізу і синтезу нового контенту.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  <w14:ligatures w14:val="none"/>
              </w:rPr>
              <w:t>Прослуховування аудіо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Вибір правильного варіанту дієслова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That, where, which, who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Relative clauses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 xml:space="preserve">WB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58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kern w:val="0"/>
                <w:lang w:val="uk-UA"/>
                <w14:ligatures w14:val="none"/>
              </w:rPr>
              <w:t xml:space="preserve">Виконання вправ з граматики </w:t>
            </w:r>
          </w:p>
        </w:tc>
        <w:tc>
          <w:tcPr>
            <w:tcW w:w="1984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kern w:val="0"/>
                <w:lang w:val="ru-RU"/>
                <w14:ligatures w14:val="none"/>
              </w:rPr>
              <w:t>Вчаться передбачати інформацію в тексті. Дізнаються про нові факти.</w:t>
            </w:r>
          </w:p>
        </w:tc>
        <w:tc>
          <w:tcPr>
            <w:tcW w:w="1416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Порівнює події</w:t>
            </w:r>
          </w:p>
        </w:tc>
        <w:tc>
          <w:tcPr>
            <w:tcW w:w="2127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Участь у креативній діяльності, створення нового контенту</w:t>
            </w:r>
          </w:p>
        </w:tc>
        <w:tc>
          <w:tcPr>
            <w:tcW w:w="1416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 xml:space="preserve">Зорове сприймання на слух тексту і співвід-несення з 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uk-UA"/>
                <w14:ligatures w14:val="none"/>
              </w:rPr>
              <w:t>реченнями</w:t>
            </w:r>
          </w:p>
        </w:tc>
        <w:tc>
          <w:tcPr>
            <w:tcW w:w="1416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Сприйняття прочитаного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</w:r>
          </w:p>
        </w:tc>
        <w:tc>
          <w:tcPr>
            <w:tcW w:w="1424" w:type="dxa"/>
            <w:gridSpan w:val="2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Giving reasons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kern w:val="0"/>
                <w:lang w:val="en-US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Говоримо про фільми та шоу</w:t>
            </w:r>
          </w:p>
        </w:tc>
        <w:tc>
          <w:tcPr>
            <w:tcW w:w="1984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 w:cs="Calibri"/>
                <w:kern w:val="0"/>
                <w:lang w:val="ru-RU"/>
                <w14:ligatures w14:val="none"/>
              </w:rPr>
            </w:pPr>
            <w:r>
              <w:rPr>
                <w:rFonts w:eastAsia="Calibri" w:cs="Calibri"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2127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kern w:val="0"/>
                <w:lang w:val="ru-RU"/>
                <w14:ligatures w14:val="none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  <w:t>Because,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  <w:t>It’s too…,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kern w:val="0"/>
                <w:lang w:val="en-US"/>
                <w14:ligatures w14:val="none"/>
              </w:rPr>
              <w:t>It looks/sounds…</w:t>
            </w:r>
          </w:p>
        </w:tc>
        <w:tc>
          <w:tcPr>
            <w:tcW w:w="1424" w:type="dxa"/>
            <w:gridSpan w:val="2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 xml:space="preserve">WB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59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Культура: Кіноіндустрія</w:t>
            </w:r>
          </w:p>
        </w:tc>
        <w:tc>
          <w:tcPr>
            <w:tcW w:w="1984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 w:cs="Calibri"/>
                <w:kern w:val="0"/>
                <w:lang w:val="ru-RU"/>
                <w14:ligatures w14:val="none"/>
              </w:rPr>
            </w:pPr>
            <w:r>
              <w:rPr>
                <w:rFonts w:eastAsia="Calibri" w:cs="Calibri"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2127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kern w:val="0"/>
                <w:lang w:val="ru-RU"/>
                <w14:ligatures w14:val="none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Doctors, farmers, general, king, monsters, queen</w:t>
            </w:r>
          </w:p>
        </w:tc>
        <w:tc>
          <w:tcPr>
            <w:tcW w:w="1424" w:type="dxa"/>
            <w:gridSpan w:val="2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SB B.8, c.84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Словесні кінофакти: Велика п'ятірка</w:t>
            </w:r>
          </w:p>
        </w:tc>
        <w:tc>
          <w:tcPr>
            <w:tcW w:w="1984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 w:cs="Calibri"/>
                <w:kern w:val="0"/>
                <w:lang w:val="ru-RU"/>
                <w14:ligatures w14:val="none"/>
              </w:rPr>
            </w:pPr>
            <w:r>
              <w:rPr>
                <w:rFonts w:eastAsia="Calibri" w:cs="Calibri"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2127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kern w:val="0"/>
                <w:lang w:val="ru-RU"/>
                <w14:ligatures w14:val="none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Renowned, terrific, spices, giant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Using present tenses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Проєкт</w:t>
            </w:r>
          </w:p>
        </w:tc>
      </w:tr>
      <w:tr>
        <w:trPr/>
        <w:tc>
          <w:tcPr>
            <w:tcW w:w="15592" w:type="dxa"/>
            <w:gridSpan w:val="14"/>
            <w:tcBorders/>
            <w:shd w:color="auto" w:fill="FFF2CC" w:themeFill="accent4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color w:val="000000" w:themeColor="text1"/>
                <w:sz w:val="32"/>
                <w:szCs w:val="32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en-US"/>
                <w14:ligatures w14:val="none"/>
              </w:rPr>
              <w:t>Digital Life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uk-UA"/>
                <w14:ligatures w14:val="none"/>
              </w:rPr>
              <w:t>.  -  Цифрове життя.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Комп'ютерні фрази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Визначає з контексту значення окремих невідомих слів та зміст речення в цілому за умови, що обговорювана тема знайома.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ascii="Times New Roman" w:hAnsi="Times New Roman"/>
                <w:kern w:val="0"/>
                <w:lang w:val="ru-RU"/>
                <w14:ligatures w14:val="none"/>
              </w:rPr>
              <w:t>Пише прості, детальні повідомлення</w:t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Використання різних джерел для дослідження, аналізу і синтезу нового контенту.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Сприйняття прочитаного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Визначення правдивості чи хибності тверджень.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File, podcast, upload, share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Введення нових лексичних одиниць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60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Додатки для вивчення англійської мови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Розпізнає та сприймає інформацію по темі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Визначає, чи стаття чи коротка анотація відповідають визначеній темі. </w:t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Структурує, категоризує інформацію, аргументує вибір.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>Зорове сприймання на слух тексту і співвід-несення з реченнями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Вибір правильного варіанту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LanguageLab, WordPowr, Newscast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Using present tenses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61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Теперішній простий пасивний час дієслова.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Робить висновки або прогнози щодо змісту прочитаного тексту із заголовку.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ascii="Times New Roman" w:hAnsi="Times New Roman"/>
                <w:kern w:val="0"/>
                <w:lang w:val="ru-RU"/>
                <w14:ligatures w14:val="none"/>
              </w:rPr>
              <w:t>Пише прості, детальні повідомлення</w:t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Аргументує вибір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>Зорове сприймання тексту, коротких повідомлень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Робота з граматичними структурами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Be, by, look, shut, plug, turn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Using Present simple passive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62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Виконання вправ з граматики 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NewRomanPSMT"/>
                <w:kern w:val="0"/>
                <w:lang w:val="ru-RU"/>
                <w14:ligatures w14:val="none"/>
              </w:rPr>
            </w:pPr>
            <w:r>
              <w:rPr>
                <w:rFonts w:eastAsia="TimesNewRomanPSMT"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 xml:space="preserve">Grammar book 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kern w:val="0"/>
                <w:lang w:val="en-US"/>
                <w14:ligatures w14:val="none"/>
              </w:rPr>
            </w:pPr>
            <w:r>
              <w:rPr>
                <w:kern w:val="0"/>
                <w:lang w:val="en-US"/>
                <w14:ligatures w14:val="none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Написання неформального електронного листа</w:t>
            </w: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 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cs="Calibri" w:ascii="Times New Roman" w:hAnsi="Times New Roman"/>
                <w:kern w:val="0"/>
                <w:lang w:val="ru-RU"/>
                <w14:ligatures w14:val="none"/>
              </w:rPr>
              <w:t>Створення записів під час прослуховування аудіо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ru-RU"/>
                <w14:ligatures w14:val="none"/>
              </w:rPr>
              <w:t>Пише прості, детальні повідомлення на низку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cs="Calibri" w:ascii="Times New Roman" w:hAnsi="Times New Roman" w:cstheme="minorHAnsi"/>
                <w:kern w:val="0"/>
                <w:sz w:val="20"/>
                <w:szCs w:val="20"/>
                <w:lang w:val="ru-RU"/>
                <w14:ligatures w14:val="none"/>
              </w:rPr>
              <w:t>знайомих тем, що входять до сфери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ascii="Times New Roman" w:hAnsi="Times New Roman"/>
                <w:kern w:val="0"/>
                <w:lang w:val="ru-RU"/>
                <w14:ligatures w14:val="none"/>
              </w:rPr>
              <w:t>особистих інтересів.</w:t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Використання різних джерел для дослідження, аналізу і синтезу нового контенту.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>Зорове сприймання на слух тексту і співвід-несення з картинками.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kern w:val="0"/>
                <w:lang w:val="uk-UA"/>
                <w14:ligatures w14:val="none"/>
              </w:rPr>
              <w:t>Написання листа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In my opinion,...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I really think...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de-DE"/>
                <w14:ligatures w14:val="none"/>
              </w:rPr>
              <w:t>I would say...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Вираження власної думки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63</w:t>
            </w:r>
          </w:p>
        </w:tc>
      </w:tr>
      <w:tr>
        <w:trPr/>
        <w:tc>
          <w:tcPr>
            <w:tcW w:w="15592" w:type="dxa"/>
            <w:gridSpan w:val="14"/>
            <w:tcBorders/>
            <w:shd w:color="auto" w:fill="FFF2CC" w:themeFill="accent4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color w:val="000000" w:themeColor="text1"/>
                <w:sz w:val="32"/>
                <w:szCs w:val="32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en-US"/>
                <w14:ligatures w14:val="none"/>
              </w:rPr>
              <w:t>Amazing Science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uk-UA"/>
                <w14:ligatures w14:val="none"/>
              </w:rPr>
              <w:t>.  -  Дивовижна наука.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Експерименти, які можна спробувати вдома</w:t>
            </w:r>
          </w:p>
        </w:tc>
        <w:tc>
          <w:tcPr>
            <w:tcW w:w="1984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Визначає основний зміст сказаного; за потреби повторює частину сказаного співрозмовником, щоб пересвідчитися у взаєморозумінні.  </w:t>
            </w:r>
          </w:p>
        </w:tc>
        <w:tc>
          <w:tcPr>
            <w:tcW w:w="1416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Підтримує розмову або дискусію, окремі висловлення в яких іноді незрозумілі. </w:t>
            </w:r>
          </w:p>
        </w:tc>
        <w:tc>
          <w:tcPr>
            <w:tcW w:w="2127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Усвідомлення себе як учасника спільноти своїх друзів</w:t>
            </w:r>
          </w:p>
        </w:tc>
        <w:tc>
          <w:tcPr>
            <w:tcW w:w="1416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 xml:space="preserve">Зорове сприймання на слух тексту 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uk-UA"/>
                <w14:ligatures w14:val="none"/>
              </w:rPr>
              <w:t>та вибір правильного варіанту</w:t>
            </w:r>
          </w:p>
        </w:tc>
        <w:tc>
          <w:tcPr>
            <w:tcW w:w="1416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Визначення правдивості чи хибності тверджень.</w:t>
            </w:r>
          </w:p>
        </w:tc>
        <w:tc>
          <w:tcPr>
            <w:tcW w:w="1272" w:type="dxa"/>
            <w:gridSpan w:val="2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Blow, rub, tie, cover, fill, stir, boil, pour, shake, wrap</w:t>
            </w:r>
          </w:p>
        </w:tc>
        <w:tc>
          <w:tcPr>
            <w:tcW w:w="1424" w:type="dxa"/>
            <w:gridSpan w:val="2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Введення нових лексичних одиниць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64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en-US"/>
                <w14:ligatures w14:val="none"/>
              </w:rPr>
              <w:t>Винаходи, які змінили слово, але були зроблені помилково</w:t>
            </w:r>
          </w:p>
        </w:tc>
        <w:tc>
          <w:tcPr>
            <w:tcW w:w="1984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2127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272" w:type="dxa"/>
            <w:gridSpan w:val="2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r>
          </w:p>
        </w:tc>
        <w:tc>
          <w:tcPr>
            <w:tcW w:w="1424" w:type="dxa"/>
            <w:gridSpan w:val="2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 c.65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Е</w:t>
            </w: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ульовий і перший умовний спосіб</w:t>
            </w: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 дієслова </w:t>
            </w:r>
          </w:p>
        </w:tc>
        <w:tc>
          <w:tcPr>
            <w:tcW w:w="1984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Пише прості речення з обмеженою кількістю уточнюваних деталей</w:t>
            </w:r>
          </w:p>
        </w:tc>
        <w:tc>
          <w:tcPr>
            <w:tcW w:w="1416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Знаходить і передає просту фактичну інформацію. </w:t>
            </w:r>
          </w:p>
        </w:tc>
        <w:tc>
          <w:tcPr>
            <w:tcW w:w="2127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Структурує, категоризує інформацію, аргументує вибір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Прослуховування аудіо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Сприйняття прочитаного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Drop, traps, aim</w:t>
            </w:r>
          </w:p>
        </w:tc>
        <w:tc>
          <w:tcPr>
            <w:tcW w:w="1424" w:type="dxa"/>
            <w:gridSpan w:val="2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 c.66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Опис фотографії</w:t>
            </w:r>
          </w:p>
        </w:tc>
        <w:tc>
          <w:tcPr>
            <w:tcW w:w="1984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2127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kern w:val="0"/>
                <w:lang w:val="ru-RU"/>
                <w14:ligatures w14:val="none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6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 xml:space="preserve">Зорове сприймання на слух тексту 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uk-UA"/>
                <w14:ligatures w14:val="none"/>
              </w:rPr>
              <w:t>та вибір правильного варіанту</w:t>
            </w:r>
          </w:p>
        </w:tc>
        <w:tc>
          <w:tcPr>
            <w:tcW w:w="1416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Вибір правильного варіанту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It looks like…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 xml:space="preserve">They seem very,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I’m not sure, but…</w:t>
            </w:r>
          </w:p>
        </w:tc>
        <w:tc>
          <w:tcPr>
            <w:tcW w:w="1424" w:type="dxa"/>
            <w:gridSpan w:val="2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Вираження власної думки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 c.67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Безпека в Інтернеті</w:t>
            </w:r>
          </w:p>
        </w:tc>
        <w:tc>
          <w:tcPr>
            <w:tcW w:w="1984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2127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kern w:val="0"/>
                <w:lang w:val="ru-RU"/>
                <w14:ligatures w14:val="none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Protect, location, mean, pause</w:t>
            </w:r>
          </w:p>
        </w:tc>
        <w:tc>
          <w:tcPr>
            <w:tcW w:w="1424" w:type="dxa"/>
            <w:gridSpan w:val="2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SB c.95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Повторення. </w:t>
            </w:r>
            <w:r>
              <w:rPr>
                <w:rFonts w:ascii="Times New Roman" w:hAnsi="Times New Roman"/>
                <w:b/>
                <w:bCs/>
                <w:i/>
                <w:iCs/>
                <w:color w:val="FF0000"/>
                <w:kern w:val="0"/>
                <w:sz w:val="20"/>
                <w:szCs w:val="20"/>
                <w:lang w:val="uk-UA"/>
                <w14:ligatures w14:val="none"/>
              </w:rPr>
              <w:t>Діагностична робота.</w:t>
            </w:r>
            <w:r>
              <w:rPr>
                <w:rFonts w:ascii="Times New Roman" w:hAnsi="Times New Roman"/>
                <w:color w:val="FF0000"/>
                <w:kern w:val="0"/>
                <w:sz w:val="20"/>
                <w:szCs w:val="20"/>
                <w:lang w:val="uk-UA"/>
                <w14:ligatures w14:val="none"/>
              </w:rPr>
              <w:t xml:space="preserve"> 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2127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kern w:val="0"/>
                <w:lang w:val="ru-RU"/>
                <w14:ligatures w14:val="none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Best, important, need, tell, should</w:t>
            </w:r>
          </w:p>
        </w:tc>
        <w:tc>
          <w:tcPr>
            <w:tcW w:w="1424" w:type="dxa"/>
            <w:gridSpan w:val="2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SB c.96-97</w:t>
            </w:r>
          </w:p>
        </w:tc>
      </w:tr>
      <w:tr>
        <w:trPr/>
        <w:tc>
          <w:tcPr>
            <w:tcW w:w="15592" w:type="dxa"/>
            <w:gridSpan w:val="14"/>
            <w:tcBorders/>
            <w:shd w:color="auto" w:fill="FFF2CC" w:themeFill="accent4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color w:val="000000" w:themeColor="text1"/>
                <w:sz w:val="32"/>
                <w:szCs w:val="32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en-US"/>
                <w14:ligatures w14:val="none"/>
              </w:rPr>
              <w:t>Talented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uk-UA"/>
                <w14:ligatures w14:val="none"/>
              </w:rPr>
              <w:t>.  -  Таланти.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Мистецтво та розваги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Просить співрозмовника/ співрозмовників висловитися щодо подальших дій.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ascii="Times New Roman" w:hAnsi="Times New Roman"/>
                <w:kern w:val="0"/>
                <w:lang w:val="ru-RU"/>
                <w14:ligatures w14:val="none"/>
              </w:rPr>
              <w:t>Пише прості, детальні повідомлення</w:t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Долучається (за потреби) до дискусії на теми, пов’язані із повсякденним життям, використовуючи відповідні мовленнєві засоби.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>Зорове сприймання на слух тексту та вибір правильного варіанту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Робота з граматичними структурами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Audience, biography, director, gallery, novel, studio, writer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Введення нових лексичних одиниць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68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Хто такі справжні художники?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Повторює частину висловленого співрозмовником/ співрозмовниками, щоб підтвердити взаєморозуміння та допомогти дотримуватися послідовності розмови.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Запрошує співрозмовника/ співрозмовників до спілкування.</w:t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Усвідомлення себе як учасника спільноти своїх друзів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 xml:space="preserve">Зорове сприймання 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uk-UA"/>
                <w14:ligatures w14:val="none"/>
              </w:rPr>
              <w:t>тексту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Сприйняття прочитаного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Performer, perform, publisher, stunt double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Using the correct names given below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69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Команди, про які повідомляється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Запитує про додаткові деталі та просить роз’яснення у співрозмовників, щоб підтримувати розмову.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Описує, використовуючи прості мовні засоби, різноманітні знайомі предмети, що входять до сфери особистих інтересів. </w:t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>Структурує, категоризує інформацію, аргументує вибір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Вибір правильного варіанту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Робота з граматикою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Order, not to talk, asked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Using reported commands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70</w:t>
            </w:r>
          </w:p>
        </w:tc>
      </w:tr>
      <w:tr>
        <w:trPr/>
        <w:tc>
          <w:tcPr>
            <w:tcW w:w="15592" w:type="dxa"/>
            <w:gridSpan w:val="14"/>
            <w:tcBorders/>
            <w:shd w:color="auto" w:fill="FFF2CC" w:themeFill="accent4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color w:val="000000" w:themeColor="text1"/>
                <w:sz w:val="32"/>
                <w:szCs w:val="32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en-US"/>
                <w14:ligatures w14:val="none"/>
              </w:rPr>
              <w:t>The World of Work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uk-UA"/>
                <w14:ligatures w14:val="none"/>
              </w:rPr>
              <w:t>.  -  Світ праці.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Професії 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. Схвалює чи не схвалює дії іншої особи та аргументує свою думку.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Дає пораду щодо простих запитань у межах своєї компетентності. </w:t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Долучається (за потреби) до дискусії на теми, пов’язані із повсякденним життям, використовуючи відповідні мовленнєві засоби.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Сприйняття прочитаного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Опис своїх інтересів та інтересів співбесідника, пошук схожих хобі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Babysitter, Builder, coach, firefighter, hairdresser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Using Present Simple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72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Пошук роботи своєї мрії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Просить співрозмовника/ співрозмовників висловитися щодо подальших дій.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Орієнтується в типових ситуаціях або у таких, що незначною мірою виходять за межі стандартних</w:t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ascii="Times New Roman" w:hAnsi="Times New Roman"/>
                <w:kern w:val="0"/>
                <w:lang w:val="ru-RU"/>
                <w14:ligatures w14:val="none"/>
              </w:rPr>
              <w:t>Пише прості, детальні повідомлення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>Зорове сприймання на слух тексту і співвід-несення з картинками.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Відповіді на запитання щодо прослуханого тексту.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Chance, a wide range, fresh, prime minister, unforgettable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Введення нових лексичних одиниць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73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Другий умовний спосіб дієслова </w:t>
            </w:r>
          </w:p>
        </w:tc>
        <w:tc>
          <w:tcPr>
            <w:tcW w:w="1984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Схвалює чи не схвалює дії іншої особи та аргументує свою думку.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Підтримує розмову або дискусію, окремі висловлення в яких іноді незрозумілі. </w:t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ascii="Times New Roman" w:hAnsi="Times New Roman"/>
                <w:kern w:val="0"/>
                <w:lang w:val="ru-RU"/>
                <w14:ligatures w14:val="none"/>
              </w:rPr>
              <w:t>Пише прості, детальні повідомлення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Сприйняття прочитаного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Робота з граматичними структурами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If, would, could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Робота з граматичними структурами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74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kern w:val="0"/>
                <w:lang w:val="en-US"/>
                <w14:ligatures w14:val="none"/>
              </w:rPr>
            </w:pPr>
            <w:r>
              <w:rPr>
                <w:kern w:val="0"/>
                <w:lang w:val="en-US"/>
                <w14:ligatures w14:val="none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Слухаю: Обговорюємо варіанти</w:t>
            </w:r>
          </w:p>
        </w:tc>
        <w:tc>
          <w:tcPr>
            <w:tcW w:w="1984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NewRomanPSMT"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>Пише прості, детальні повідомлення</w:t>
            </w:r>
          </w:p>
        </w:tc>
        <w:tc>
          <w:tcPr>
            <w:tcW w:w="2127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>Структурує, категоризує інформацію, аргументує вибір</w:t>
            </w:r>
          </w:p>
        </w:tc>
        <w:tc>
          <w:tcPr>
            <w:tcW w:w="1416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>Зорове сприймання тексту</w:t>
            </w:r>
          </w:p>
        </w:tc>
        <w:tc>
          <w:tcPr>
            <w:tcW w:w="1416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Робота з граматичними структурами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What about…?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Yes, you’re right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That’s true</w:t>
            </w:r>
          </w:p>
        </w:tc>
        <w:tc>
          <w:tcPr>
            <w:tcW w:w="1424" w:type="dxa"/>
            <w:gridSpan w:val="2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Using phrasal verbs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75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kern w:val="0"/>
                <w:lang w:val="en-US"/>
                <w14:ligatures w14:val="none"/>
              </w:rPr>
            </w:pPr>
            <w:r>
              <w:rPr>
                <w:kern w:val="0"/>
                <w:lang w:val="en-US"/>
                <w14:ligatures w14:val="none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Спеціальна підготовка</w:t>
            </w:r>
          </w:p>
        </w:tc>
        <w:tc>
          <w:tcPr>
            <w:tcW w:w="1984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NewRomanPSMT"/>
                <w:kern w:val="0"/>
                <w:lang w:val="ru-RU"/>
                <w14:ligatures w14:val="none"/>
              </w:rPr>
            </w:pPr>
            <w:r>
              <w:rPr>
                <w:rFonts w:eastAsia="TimesNewRomanPSMT"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2127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kern w:val="0"/>
                <w:lang w:val="ru-RU"/>
                <w14:ligatures w14:val="none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Acrobatics, companies, dancers, fashion</w:t>
            </w:r>
          </w:p>
        </w:tc>
        <w:tc>
          <w:tcPr>
            <w:tcW w:w="1424" w:type="dxa"/>
            <w:gridSpan w:val="2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Проєкт</w:t>
            </w:r>
          </w:p>
        </w:tc>
      </w:tr>
      <w:tr>
        <w:trPr/>
        <w:tc>
          <w:tcPr>
            <w:tcW w:w="15592" w:type="dxa"/>
            <w:gridSpan w:val="14"/>
            <w:tcBorders/>
            <w:shd w:color="auto" w:fill="FFF2CC" w:themeFill="accent4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color w:val="000000" w:themeColor="text1"/>
                <w:sz w:val="32"/>
                <w:szCs w:val="32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de-DE"/>
                <w14:ligatures w14:val="none"/>
              </w:rPr>
              <w:t>The Written Word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uk-UA"/>
                <w14:ligatures w14:val="none"/>
              </w:rPr>
              <w:t>.  -  Писане слово.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Те, що ви читаєте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Схвалює чи не схвалює дії іншої особи та аргументує свою думку.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Просить співрозмовника уточнити, деталізувати щойно висловлену думку. </w:t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Аргументує вибір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Вибір правильного варіанту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>Сприйняття прочитаного</w:t>
            </w:r>
          </w:p>
        </w:tc>
        <w:tc>
          <w:tcPr>
            <w:tcW w:w="1272" w:type="dxa"/>
            <w:gridSpan w:val="2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Advert, article, brochure, e-book, note, paper, poster</w:t>
            </w:r>
          </w:p>
        </w:tc>
        <w:tc>
          <w:tcPr>
            <w:tcW w:w="1424" w:type="dxa"/>
            <w:gridSpan w:val="2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Введення нових лексичних одиниць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76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Час читання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Висловлює співрозмовникові свої думки та реакції щодо розв’язання практичних проблем, враховуючи його/ її емоційний стан.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Просить співрозмовника/ співрозмовників висловитися щодо подальших дій. </w:t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Долучається (за потреби) до дискусії на теми, пов’язані із повсякденним життям, використовуючи відповідні мовленнєві засоби.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Вибір правильного варіанту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>Опис своїх інтересів та інтересів співбесідника, пошук схожих хобі</w:t>
            </w:r>
          </w:p>
        </w:tc>
        <w:tc>
          <w:tcPr>
            <w:tcW w:w="1272" w:type="dxa"/>
            <w:gridSpan w:val="2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r>
          </w:p>
        </w:tc>
        <w:tc>
          <w:tcPr>
            <w:tcW w:w="1424" w:type="dxa"/>
            <w:gridSpan w:val="2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77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Звітний виступ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Визначає з контексту значення окремих невідомих слів та зміст речення в цілому за умови, що обговорювана тема знайома.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Передбачає послідовність подій, ґрунтуючись на прочитаному початку розповіді. </w:t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Участь у бесіді, висловлюючи доцільні пропозиції відповідно до теми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>Прослуховування аудіо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>Відповіді на запитання щодо прослуханого тексту.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I can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I want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Won’t get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Повторення вивченої лексики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78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Онлайн-рецензія на книгу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Знаходить релевантну інформацію в матеріалі, пов’язаному із повсякденним життям, такому як: листи, брошури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Визначає, чи стаття чи коротка анотація відповідають визначеній темі. </w:t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Структурує, категоризує інформацію, аргументує вибір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  <w14:ligatures w14:val="none"/>
              </w:rPr>
              <w:t>Вибір правильного  дієслова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Робота з граматичними структурами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Author, character, incredible, written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Повторення вивченої граматики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79</w:t>
            </w:r>
          </w:p>
        </w:tc>
      </w:tr>
      <w:tr>
        <w:trPr/>
        <w:tc>
          <w:tcPr>
            <w:tcW w:w="15592" w:type="dxa"/>
            <w:gridSpan w:val="14"/>
            <w:tcBorders/>
            <w:shd w:color="auto" w:fill="FFF2CC" w:themeFill="accent4" w:themeFillTint="33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color w:val="000000" w:themeColor="text1"/>
                <w:sz w:val="32"/>
                <w:szCs w:val="32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en-US"/>
                <w14:ligatures w14:val="none"/>
              </w:rPr>
              <w:t>Seeing is believing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32"/>
                <w:szCs w:val="32"/>
                <w:lang w:val="uk-UA"/>
                <w14:ligatures w14:val="none"/>
              </w:rPr>
              <w:t>.  -  Бачити - значить вірити.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Словосполучення: мислення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Визначає з контексту значення окремих невідомих слів та зміст речення в цілому за умови, що обговорювана тема знайома.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Здогадується про значення невідомих слів у письмовому тексті шляхом виявлення їх компонентів. </w:t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Структурує, категоризує інформацію, аргументує вибір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>Зорове сприймання тексту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Відповіді на запитання щодо прослуханого тексту.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Lost, give me, cross, make up, use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Введення нових лексичних одиниць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c.80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Ілюзії всюди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Висловлює власні погляди й думки та запитує про погляди й думки співрозмовника, обговорюючи теми, що входять до сфери особистих інтересів.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Підтримує розмову або дискусію, окремі висловлення в яких іноді незрозумілі. </w:t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NewRomanPSMT" w:ascii="Times New Roman" w:hAnsi="Times New Roman"/>
                <w:kern w:val="0"/>
                <w:lang w:val="ru-RU"/>
                <w14:ligatures w14:val="none"/>
              </w:rPr>
              <w:t>Пише прості, детальні повідомлення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Calibri"/>
                <w:color w:val="000000" w:themeColor="text1"/>
                <w:lang w:val="uk-UA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lang w:val="uk-UA"/>
                <w14:ligatures w14:val="none"/>
              </w:rPr>
              <w:t>Вибір правильного варіанту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Сприйняття прочитаного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Appear, catch, pay attention, encourage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Введення нових лексичних одиниць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81</w:t>
            </w:r>
          </w:p>
        </w:tc>
      </w:tr>
      <w:tr>
        <w:trPr>
          <w:trHeight w:val="1462" w:hRule="atLeast"/>
        </w:trPr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Минулий простий час дієслова. 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Пише особисті листи, досить детально описує власний досвід, почуття та події. 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Дає пораду щодо простих запитань у межах своєї компетентності.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  <w:t>Усвідомлення себе як учасника спільноти своїх друзів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>Зорове сприймання тексту, коротких повідомлень</w:t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Робота з граматичною структурою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 xml:space="preserve">Was/were 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Using Past Simple passive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82</w:t>
            </w:r>
          </w:p>
        </w:tc>
      </w:tr>
      <w:tr>
        <w:trPr>
          <w:trHeight w:val="144" w:hRule="atLeast"/>
        </w:trPr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Виконання вправ з граматики </w:t>
            </w:r>
          </w:p>
        </w:tc>
        <w:tc>
          <w:tcPr>
            <w:tcW w:w="198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212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</w:r>
          </w:p>
        </w:tc>
        <w:tc>
          <w:tcPr>
            <w:tcW w:w="1416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eastAsia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 xml:space="preserve">Grammar book 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Висловлення здивування та недовіри</w:t>
            </w:r>
          </w:p>
        </w:tc>
        <w:tc>
          <w:tcPr>
            <w:tcW w:w="1984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  </w:t>
            </w: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Висловлює співрозмовникові свої думки та реакції щодо розв’язання практичних проблем, враховуючи його/ її емоційний стан.</w:t>
            </w:r>
          </w:p>
        </w:tc>
        <w:tc>
          <w:tcPr>
            <w:tcW w:w="1416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Передбачає послідовність подій, ґрунтуючись на прочитаному початку розповіді.</w:t>
            </w:r>
          </w:p>
        </w:tc>
        <w:tc>
          <w:tcPr>
            <w:tcW w:w="2127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Долучається (за потреби) до дискусії на теми, пов’язані із повсякденним життям, використовуючи відповідні мовленнєві засоби.</w:t>
            </w:r>
          </w:p>
        </w:tc>
        <w:tc>
          <w:tcPr>
            <w:tcW w:w="1416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  <w:t>Зорове сприймання на слух тексту і співвід-несення з картинками.</w:t>
            </w:r>
          </w:p>
        </w:tc>
        <w:tc>
          <w:tcPr>
            <w:tcW w:w="1416" w:type="dxa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eastAsia="Calibri" w:ascii="Times New Roman" w:hAnsi="Times New Roman"/>
                <w:kern w:val="0"/>
                <w:lang w:val="ru-RU"/>
                <w14:ligatures w14:val="none"/>
              </w:rPr>
              <w:t>Опис своїх інтересів та інтересів співбесідника, пошук схожих хобі</w:t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No way!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Are you serious?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 xml:space="preserve">You’re joking! </w:t>
            </w:r>
          </w:p>
        </w:tc>
        <w:tc>
          <w:tcPr>
            <w:tcW w:w="1424" w:type="dxa"/>
            <w:gridSpan w:val="2"/>
            <w:vMerge w:val="restart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Using present tenses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WB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c. 83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Визначення достовірних новин</w:t>
            </w:r>
          </w:p>
        </w:tc>
        <w:tc>
          <w:tcPr>
            <w:tcW w:w="1984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2127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Cases, discuss, issue, share, solution</w:t>
            </w:r>
          </w:p>
        </w:tc>
        <w:tc>
          <w:tcPr>
            <w:tcW w:w="1424" w:type="dxa"/>
            <w:gridSpan w:val="2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SB B.7,c.116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Фейкові новини. Отримуйте реальні факти</w:t>
            </w:r>
          </w:p>
        </w:tc>
        <w:tc>
          <w:tcPr>
            <w:tcW w:w="1984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2127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ru-RU"/>
                <w14:ligatures w14:val="none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Realize, modern, jokes, damage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Making a project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Проєкт</w:t>
            </w:r>
          </w:p>
        </w:tc>
      </w:tr>
      <w:tr>
        <w:trPr/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841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 xml:space="preserve">Повторення. </w:t>
            </w:r>
          </w:p>
        </w:tc>
        <w:tc>
          <w:tcPr>
            <w:tcW w:w="1984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Calibri"/>
                <w:color w:val="000000" w:themeColor="text1"/>
                <w:kern w:val="0"/>
                <w:sz w:val="20"/>
                <w:szCs w:val="20"/>
                <w:lang w:val="en-US"/>
              </w:rPr>
            </w:pPr>
            <w:r>
              <w:rPr>
                <w:rFonts w:cs="Calibri"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r>
          </w:p>
        </w:tc>
        <w:tc>
          <w:tcPr>
            <w:tcW w:w="2127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416" w:type="dxa"/>
            <w:vMerge w:val="continue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kern w:val="0"/>
                <w:lang w:val="ru-RU"/>
                <w14:ligatures w14:val="none"/>
              </w:rPr>
            </w:pPr>
            <w:r>
              <w:rPr>
                <w:rFonts w:ascii="Times New Roman" w:hAnsi="Times New Roman"/>
                <w:kern w:val="0"/>
                <w:lang w:val="ru-RU"/>
                <w14:ligatures w14:val="none"/>
              </w:rPr>
            </w:r>
          </w:p>
        </w:tc>
        <w:tc>
          <w:tcPr>
            <w:tcW w:w="1272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Повторення вивченої лексики</w:t>
            </w:r>
          </w:p>
        </w:tc>
        <w:tc>
          <w:tcPr>
            <w:tcW w:w="1424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uk-UA"/>
                <w14:ligatures w14:val="none"/>
              </w:rPr>
              <w:t>Повторення вивченої граматики</w:t>
            </w:r>
          </w:p>
        </w:tc>
        <w:tc>
          <w:tcPr>
            <w:tcW w:w="127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  <w14:ligatures w14:val="none"/>
              </w:rPr>
              <w:t>SB c.118-119</w:t>
            </w:r>
          </w:p>
        </w:tc>
      </w:tr>
      <w:tr>
        <w:trPr>
          <w:trHeight w:val="122" w:hRule="atLeast"/>
        </w:trPr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1478" w:type="dxa"/>
            <w:gridSpan w:val="9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FF0000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b/>
                <w:bCs/>
                <w:color w:val="FF0000"/>
                <w:kern w:val="0"/>
                <w:lang w:val="ru-RU"/>
                <w14:ligatures w14:val="none"/>
              </w:rPr>
              <w:t xml:space="preserve">Комплексна підсумкова робота за групою результатів 1. Сприймає усну інформацію на слух. Аудіювання. </w:t>
            </w:r>
          </w:p>
        </w:tc>
        <w:tc>
          <w:tcPr>
            <w:tcW w:w="2695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r>
          </w:p>
        </w:tc>
      </w:tr>
      <w:tr>
        <w:trPr>
          <w:trHeight w:val="120" w:hRule="atLeast"/>
        </w:trPr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1478" w:type="dxa"/>
            <w:gridSpan w:val="9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FF0000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b/>
                <w:bCs/>
                <w:color w:val="FF0000"/>
                <w:kern w:val="0"/>
                <w:lang w:val="ru-RU"/>
                <w14:ligatures w14:val="none"/>
              </w:rPr>
              <w:t xml:space="preserve">Комплексна підсумкова робота за групою результатів 2. Усно взаємодіє та висловлюється. Говоріння. </w:t>
            </w:r>
          </w:p>
        </w:tc>
        <w:tc>
          <w:tcPr>
            <w:tcW w:w="2695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1478" w:type="dxa"/>
            <w:gridSpan w:val="9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FF0000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b/>
                <w:bCs/>
                <w:color w:val="FF0000"/>
                <w:kern w:val="0"/>
                <w:lang w:val="ru-RU"/>
                <w14:ligatures w14:val="none"/>
              </w:rPr>
              <w:t xml:space="preserve">Комплексна підсумкова робота за групою результатів 3. Сприймає письмові тексти. Читання. </w:t>
            </w:r>
          </w:p>
        </w:tc>
        <w:tc>
          <w:tcPr>
            <w:tcW w:w="2695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r>
          </w:p>
        </w:tc>
      </w:tr>
      <w:tr>
        <w:trPr>
          <w:trHeight w:val="100" w:hRule="atLeast"/>
        </w:trPr>
        <w:tc>
          <w:tcPr>
            <w:tcW w:w="552" w:type="dxa"/>
            <w:tcBorders/>
            <w:shd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en-US"/>
              </w:rPr>
            </w:r>
          </w:p>
        </w:tc>
        <w:tc>
          <w:tcPr>
            <w:tcW w:w="867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lang w:val="uk-UA"/>
              </w:rPr>
            </w:r>
          </w:p>
        </w:tc>
        <w:tc>
          <w:tcPr>
            <w:tcW w:w="11478" w:type="dxa"/>
            <w:gridSpan w:val="9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FF0000"/>
                <w:sz w:val="20"/>
                <w:szCs w:val="20"/>
                <w:lang w:val="en-US"/>
              </w:rPr>
            </w:pPr>
            <w:r>
              <w:rPr>
                <w:rFonts w:cs="Times New Roman" w:ascii="Times New Roman" w:hAnsi="Times New Roman"/>
                <w:b/>
                <w:bCs/>
                <w:color w:val="FF0000"/>
                <w:kern w:val="0"/>
                <w:lang w:val="ru-RU"/>
                <w14:ligatures w14:val="none"/>
              </w:rPr>
              <w:t xml:space="preserve">Комплексна підсумкова робота за групою результатів 4. Письмово взаємодіє та висловлюється. Письмо </w:t>
            </w:r>
          </w:p>
        </w:tc>
        <w:tc>
          <w:tcPr>
            <w:tcW w:w="2695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0"/>
                <w:szCs w:val="20"/>
                <w:lang w:val="en-US"/>
              </w:rPr>
            </w:r>
          </w:p>
        </w:tc>
      </w:tr>
    </w:tbl>
    <w:p>
      <w:pPr>
        <w:pStyle w:val="Normal"/>
        <w:widowControl/>
        <w:suppressAutoHyphens w:val="true"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orient="landscape" w:w="16838" w:h="11906"/>
      <w:pgMar w:left="1417" w:right="850" w:header="0" w:top="850" w:footer="0" w:bottom="85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57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5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uk-UA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uk-UA" w:eastAsia="en-US" w:bidi="ar-SA"/>
        <w14:ligatures w14:val="standardContextual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a3c3a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/>
      <w:color w:val="auto"/>
      <w:kern w:val="0"/>
      <w:sz w:val="22"/>
      <w:szCs w:val="22"/>
      <w:lang w:val="ru-RU" w:eastAsia="en-US" w:bidi="ar-SA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5" w:customStyle="1">
    <w:name w:val="A5"/>
    <w:uiPriority w:val="99"/>
    <w:qFormat/>
    <w:rsid w:val="009a3c3a"/>
    <w:rPr>
      <w:rFonts w:cs="Source Sans Pro"/>
      <w:color w:val="404041"/>
      <w:sz w:val="20"/>
      <w:szCs w:val="20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570aa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9a3c3a"/>
    <w:pPr>
      <w:spacing w:after="0" w:line="240" w:lineRule="auto"/>
    </w:pPr>
    <w:rPr>
      <w:lang w:val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207F1-7F73-443B-8A77-D52D9C79F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Application>Neat_Office/6.2.8.2$Windows_x86 LibreOffice_project/</Application>
  <Pages>10</Pages>
  <Words>2525</Words>
  <Characters>16390</Characters>
  <CharactersWithSpaces>18436</CharactersWithSpaces>
  <Paragraphs>596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2025-01-05T17:15:00Z</dcterms:created>
  <dc:creator>Володимир Юрченко</dc:creator>
  <dc:description/>
  <dc:language>en-US</dc:language>
  <cp:lastModifiedBy/>
  <dcterms:modified xsi:type="dcterms:W3CDTF">2025-08-29T16:24:25Z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