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83D" w:rsidRDefault="0092083D" w:rsidP="0092083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92083D" w:rsidRDefault="0092083D" w:rsidP="0092083D">
      <w:pPr>
        <w:spacing w:after="0"/>
        <w:ind w:left="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Календарно-тематичне планування уроків зарубіжної літератури</w:t>
      </w:r>
    </w:p>
    <w:p w:rsidR="009A1EE2" w:rsidRDefault="009A1EE2" w:rsidP="0092083D">
      <w:pPr>
        <w:spacing w:after="0"/>
        <w:ind w:left="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083D" w:rsidRDefault="0092083D" w:rsidP="0092083D">
      <w:pPr>
        <w:spacing w:after="0"/>
        <w:ind w:left="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 клас</w:t>
      </w:r>
    </w:p>
    <w:p w:rsidR="009A1EE2" w:rsidRDefault="009A1EE2" w:rsidP="0092083D">
      <w:pPr>
        <w:spacing w:after="0"/>
        <w:ind w:left="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675"/>
        <w:gridCol w:w="5812"/>
        <w:gridCol w:w="1559"/>
        <w:gridCol w:w="1843"/>
      </w:tblGrid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9D52DF" w:rsidRPr="008C768F" w:rsidRDefault="009D5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з\п</w:t>
            </w:r>
            <w:proofErr w:type="spellEnd"/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E4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ВСТУП</w:t>
            </w:r>
          </w:p>
          <w:p w:rsidR="009D52DF" w:rsidRPr="008C768F" w:rsidRDefault="009D52DF" w:rsidP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Літературні жанри і стилі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29" w:rsidRPr="008C768F" w:rsidRDefault="00AC2C29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52DF" w:rsidRPr="008C768F" w:rsidRDefault="009D52DF" w:rsidP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Перехідні явища в літературі</w:t>
            </w:r>
          </w:p>
          <w:p w:rsidR="009D52DF" w:rsidRPr="008C768F" w:rsidRDefault="009D5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270E" w:rsidRPr="008C768F" w:rsidRDefault="009D52DF" w:rsidP="009E44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C76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Просвітництво</w:t>
            </w:r>
          </w:p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Історичні умови та провідні ідеї Просвітництва.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Вплив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філософії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proofErr w:type="gramStart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</w:t>
            </w:r>
            <w:proofErr w:type="gramEnd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ітературу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й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культуру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доби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Художні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напрями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просвітницький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класицизм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просвітницький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реалізм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сентименталізм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  <w:p w:rsidR="00F24E3B" w:rsidRPr="008C768F" w:rsidRDefault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Джонатан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Свіфт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«Мандри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Лемюеля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Гуллівера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(1 частина). Історія написання твору</w:t>
            </w:r>
          </w:p>
          <w:p w:rsidR="00F24E3B" w:rsidRPr="008C768F" w:rsidRDefault="00F24E3B" w:rsidP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E3B" w:rsidRPr="008C768F" w:rsidRDefault="009D52DF" w:rsidP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Джонатан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Свіфт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«Мандри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Лемюеля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Гуллівера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</w:t>
            </w:r>
            <w:r w:rsidR="00F24E3B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Просвітницькі ідеї у творі </w:t>
            </w:r>
          </w:p>
          <w:p w:rsidR="009D52DF" w:rsidRPr="008C768F" w:rsidRDefault="009D52DF" w:rsidP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E3B" w:rsidRPr="008C768F" w:rsidRDefault="009D52DF" w:rsidP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Джонатан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Свіфт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«Мандри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Лемюеля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Гуллівера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». </w:t>
            </w:r>
            <w:r w:rsidR="00F24E3B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Образ </w:t>
            </w:r>
            <w:proofErr w:type="spellStart"/>
            <w:r w:rsidR="00F24E3B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Гуллівера</w:t>
            </w:r>
            <w:proofErr w:type="spellEnd"/>
            <w:r w:rsidR="00F24E3B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 втілення концепції нової людини</w:t>
            </w:r>
          </w:p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24E3B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E3B" w:rsidRPr="008C768F" w:rsidRDefault="00F24E3B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E3B" w:rsidRPr="008C768F" w:rsidRDefault="00F24E3B" w:rsidP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Джонатан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Свіфт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«Мандри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Лемюеля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Гуллівера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 Жанрова своєрідність роману. Засоби комічного. Езопова мова</w:t>
            </w:r>
          </w:p>
          <w:p w:rsidR="00F24E3B" w:rsidRPr="008C768F" w:rsidRDefault="00F24E3B" w:rsidP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E3B" w:rsidRPr="008C768F" w:rsidRDefault="00F24E3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E3B" w:rsidRPr="008C768F" w:rsidRDefault="00F24E3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F24E3B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РМ №</w:t>
            </w:r>
            <w:r w:rsidR="00F24E3B"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</w:t>
            </w:r>
            <w:r w:rsidR="00F24E3B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исьмовий твір на одну із тем: «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Якою, на вашу думку, повинна бути нормальна держава</w:t>
            </w:r>
            <w:r w:rsidR="00F24E3B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?», «Проблеми, які порушує 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Дж.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Свіфт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романі  «Мандри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Лемюеля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Гуллівера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F24E3B" w:rsidRPr="008C768F" w:rsidRDefault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F24E3B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Йоганн Вольфганг Ґете. Роль Й. В. Ґете в історії Просвітництва. Поезія «Вільшаний король». Міфологічний зміст образів вірша «Вільшаний король»</w:t>
            </w:r>
          </w:p>
          <w:p w:rsidR="00F24E3B" w:rsidRPr="008C768F" w:rsidRDefault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F24E3B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Йоганн Вольфганг Ґете. «Травнева пісня». Ідея кохання й щастя у «Травневій пісні», ознаки фольклору. Волелюбні мотиви та протистояння образів, персонажів у «Прометеї». Образ Прометея</w:t>
            </w:r>
          </w:p>
          <w:p w:rsidR="00F24E3B" w:rsidRPr="008C768F" w:rsidRDefault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F24E3B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E3B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Йоганн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Крістоф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Фрідріх Шиллер. «До радості». Просвітницька ідея об’єднання людства в оді «До радості» Ф. Шиллера</w:t>
            </w:r>
          </w:p>
          <w:p w:rsidR="009D52DF" w:rsidRPr="008C768F" w:rsidRDefault="009D52DF" w:rsidP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F24E3B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E3B" w:rsidRPr="008C768F" w:rsidRDefault="00F24E3B" w:rsidP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Йоганн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Крістоф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Фрідріх Шиллер. «До радості». </w:t>
            </w: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(напам’ять)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Пафос твору, який став гімном Євросоюзу</w:t>
            </w:r>
          </w:p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F24E3B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13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ПЧ</w:t>
            </w:r>
            <w:proofErr w:type="spellEnd"/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№</w:t>
            </w:r>
            <w:r w:rsidR="00F24E3B"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1. 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Шиллер Ф. «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Івікові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журавлі», «Підступність і кохання», «Розбійники», «Вільгельм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Телль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  <w:r w:rsidRPr="008C768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(1 за вибором)</w:t>
            </w:r>
          </w:p>
          <w:p w:rsidR="00A20728" w:rsidRPr="008C768F" w:rsidRDefault="00A207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F24E3B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 №</w:t>
            </w:r>
            <w:r w:rsidR="00F24E3B"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Просвітництво. </w:t>
            </w:r>
            <w:r w:rsidRPr="008C768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Тестування</w:t>
            </w:r>
          </w:p>
          <w:p w:rsidR="00F24E3B" w:rsidRPr="008C768F" w:rsidRDefault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52DF" w:rsidRPr="008C768F" w:rsidRDefault="00F24E3B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270E" w:rsidRPr="008C768F" w:rsidRDefault="009D52DF" w:rsidP="009E44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C76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Романтизм</w:t>
            </w:r>
          </w:p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Історичні, естетичні, філософські чинники розвитку романтизму. Основні ознаки романтизму як напряму в літературі й мистецтві. Романтизм у різних країнах</w:t>
            </w:r>
          </w:p>
          <w:p w:rsidR="00F24E3B" w:rsidRPr="008C768F" w:rsidRDefault="00F24E3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52DF" w:rsidRPr="008C768F" w:rsidRDefault="0038282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Генріх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Гейне.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Специфіка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німецького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романтизму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творчість</w:t>
            </w:r>
            <w:proofErr w:type="spellEnd"/>
            <w:r w:rsidR="00F24E3B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Г. Гейне. «Книга </w:t>
            </w:r>
            <w:proofErr w:type="spellStart"/>
            <w:proofErr w:type="gram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ісень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композиції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збірки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, образ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ліричного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героя,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фольклорні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елементи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образи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мотиви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символи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жанрові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ознаки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пісні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ін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.). «Книга </w:t>
            </w:r>
            <w:proofErr w:type="spellStart"/>
            <w:proofErr w:type="gram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ісень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» («На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півночі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кедр одинокий…», «Не знаю,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стало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мною…»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(Вивчити напам'ять поезію </w:t>
            </w:r>
            <w:r w:rsidRPr="008C76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«Не знаю, </w:t>
            </w:r>
            <w:proofErr w:type="spellStart"/>
            <w:r w:rsidRPr="008C76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що</w:t>
            </w:r>
            <w:proofErr w:type="spellEnd"/>
            <w:r w:rsidRPr="008C76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стало </w:t>
            </w:r>
            <w:proofErr w:type="spellStart"/>
            <w:r w:rsidRPr="008C76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зо</w:t>
            </w:r>
            <w:proofErr w:type="spellEnd"/>
            <w:r w:rsidRPr="008C76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мною…»</w:t>
            </w:r>
            <w:r w:rsidRPr="008C768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)</w:t>
            </w:r>
          </w:p>
          <w:p w:rsidR="00F24E3B" w:rsidRPr="008C768F" w:rsidRDefault="00F24E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38282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Генріх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Гейне. «Книга </w:t>
            </w:r>
            <w:proofErr w:type="spellStart"/>
            <w:proofErr w:type="gram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ісень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«Коли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розлучаються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двоє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…»).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Утілення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високого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почуття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кохання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віршах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митця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поетичної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творів</w:t>
            </w:r>
            <w:proofErr w:type="spellEnd"/>
          </w:p>
          <w:p w:rsidR="00F24E3B" w:rsidRPr="008C768F" w:rsidRDefault="00F24E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38282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Джордж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Ноел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Гордон Байрон. Вплив творчості Дж. Байрона на розвиток романтизму в Європі. «Хотів би жити знов у горах…», «Мій дух як ніч…». Протиставлення мрії і дійсності у ліриці поета. Фольклорні та біблійні мотиви у віршах Дж. Байрона</w:t>
            </w:r>
          </w:p>
          <w:p w:rsidR="00E9270E" w:rsidRPr="008C768F" w:rsidRDefault="00E92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38282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Джордж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Ноел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Гордон Байрон. Поема «Мазепа». Українська тема в поемі «Мазепа». Специфіка зображення образу гетьмана у творі (монолог героя, романтичний пейзаж як засіб увиразнення </w:t>
            </w:r>
            <w:r w:rsidR="00E9270E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образу, динаміка образу та ін.)</w:t>
            </w:r>
          </w:p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38282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270E" w:rsidRPr="008C768F" w:rsidRDefault="00E9270E" w:rsidP="009E4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Взаємодія романтизму і реалізму</w:t>
            </w:r>
          </w:p>
          <w:p w:rsidR="009D52DF" w:rsidRPr="008C768F" w:rsidRDefault="009D52DF" w:rsidP="00E92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Олександр Сергійович Пушкін.  Значення творчості О. С. Пушкіна для розвитку російської та світової літератури. Лірика («До А. П. Керн» («Я пам’ятаю мить чудову…»), «Я вас кохав…», «Я пам’ятник собі поставив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незотлінний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…»). Провідні мотиви його лірики. Тема кохання і призн</w:t>
            </w:r>
            <w:r w:rsidR="00E9270E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ачення мистецтва у віршах митця</w:t>
            </w:r>
          </w:p>
          <w:p w:rsidR="009D52DF" w:rsidRPr="008C768F" w:rsidRDefault="009D52DF" w:rsidP="00E927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( Вивчити напам'ять вірш ( на вибір))</w:t>
            </w:r>
          </w:p>
          <w:p w:rsidR="00E9270E" w:rsidRPr="008C768F" w:rsidRDefault="00E9270E" w:rsidP="00E927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52DF" w:rsidRPr="008C768F" w:rsidRDefault="0038282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Взаємодія романтизму і реалізму в романі О. С. Пушкіна «Євгеній Онєгін». Реалістичне висвітлення романтичних тем (кохання, відчуження особистості, життя і смерті, розладу мрії та дійсності тощо) і образів (Онє</w:t>
            </w:r>
            <w:r w:rsidR="00E9270E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гін – Тетяна, Ленський – Ольга)</w:t>
            </w:r>
          </w:p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38282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О. С. Пушкіна «Євгеній Онєгін». Дзеркальна 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композиція (лист Тетяни – відповідь Онєгіна – дуель – лист Онєгіна – відповідь Тетяни)</w:t>
            </w:r>
          </w:p>
          <w:p w:rsidR="00E9270E" w:rsidRPr="008C768F" w:rsidRDefault="00E92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38282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23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О. С. Пушкіна «Євгеній Онєгін». Зображення різних сфер життя (історії і сучасності, столиці і провінції, народних звичаїв і кола культурних інтересів суспільства тощо)</w:t>
            </w:r>
          </w:p>
          <w:p w:rsidR="00E9270E" w:rsidRPr="008C768F" w:rsidRDefault="00E927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38282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Художнє новаторство О. С. Пушкіна (у жанрі, мові, авторській позиції, підході до зображення дійсності). Образ автора</w:t>
            </w:r>
          </w:p>
          <w:p w:rsidR="00E9270E" w:rsidRPr="008C768F" w:rsidRDefault="00E927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38282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 №</w:t>
            </w:r>
            <w:r w:rsidR="00382826"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2.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Контрольний твір на тему: «Про</w:t>
            </w:r>
            <w:r w:rsidR="00382826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блематика роману О.С. Пушкіна «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Євгеній Онєгін»</w:t>
            </w:r>
          </w:p>
          <w:p w:rsidR="00382826" w:rsidRPr="008C768F" w:rsidRDefault="003828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38282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Михайло Юрійович Лермонтов.  Лірика («Сосна», «І нудно і сумно…», «На дорогу йду я в самотині…»).  Мотиви світової скор</w:t>
            </w:r>
            <w:r w:rsidR="00523CAA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боти у ліриці М. Ю. Лермонтова</w:t>
            </w:r>
          </w:p>
          <w:p w:rsidR="00382826" w:rsidRPr="008C768F" w:rsidRDefault="00382826" w:rsidP="00523CA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23CAA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CAA" w:rsidRPr="008C768F" w:rsidRDefault="00523CAA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CAA" w:rsidRPr="008C768F" w:rsidRDefault="00523C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Михайло Юрійович Лермонтов. «І нудно і сумно…», «На дорогу йду я в самотині…»).  Зв’язок творчості митця із традиціями європейського романтизму (Дж. Байрона, Г. Гейне та ін.)</w:t>
            </w:r>
          </w:p>
          <w:p w:rsidR="00523CAA" w:rsidRPr="008C768F" w:rsidRDefault="00523CAA" w:rsidP="00523CA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(Вивчити напам'ять вірш «На дорогу йду я в самотині…»</w:t>
            </w:r>
          </w:p>
          <w:p w:rsidR="00523CAA" w:rsidRPr="008C768F" w:rsidRDefault="00523C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CAA" w:rsidRPr="008C768F" w:rsidRDefault="00523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CAA" w:rsidRPr="008C768F" w:rsidRDefault="00523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523CAA" w:rsidP="003828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  <w:r w:rsidR="00382826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Михайло Юрійович Лермонтов.  «Герой нашого часу» (</w:t>
            </w:r>
            <w:r w:rsidRPr="008C768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огляд, 3-4 уривки за вибором учителя).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Особливості розвитку сюжету й композиції в романі «Герой нашого часу»</w:t>
            </w:r>
          </w:p>
          <w:p w:rsidR="00382826" w:rsidRPr="008C768F" w:rsidRDefault="003828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82826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2826" w:rsidRPr="008C768F" w:rsidRDefault="00523CAA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382826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2826" w:rsidRPr="008C768F" w:rsidRDefault="00382826" w:rsidP="003828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Михайло Юрійович Лермонтов.  «Герой нашого часу» (</w:t>
            </w:r>
            <w:r w:rsidRPr="008C768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огляд, 3-4 уривки за вибором учителя).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Особливості розвитку сюжету й композиції в романі «Герой нашого часу»</w:t>
            </w:r>
          </w:p>
          <w:p w:rsidR="00382826" w:rsidRPr="008C768F" w:rsidRDefault="003828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2826" w:rsidRPr="008C768F" w:rsidRDefault="003828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2826" w:rsidRPr="008C768F" w:rsidRDefault="003828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523CAA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Ю. Лермонтов.  «Герой нашого часу». Зв’язок твору з історич</w:t>
            </w:r>
            <w:r w:rsidR="00382826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ною та духовною атмосферою доби</w:t>
            </w:r>
          </w:p>
          <w:p w:rsidR="00382826" w:rsidRPr="008C768F" w:rsidRDefault="003828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523CAA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Ю. Лермонтов.  «Герой нашого часу». Складність образу Печоріна, його духовна трагедія. Новаторство М. Ю. Лермонтова в жанрі роману</w:t>
            </w:r>
          </w:p>
          <w:p w:rsidR="00382826" w:rsidRPr="008C768F" w:rsidRDefault="003828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523CAA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РМ №</w:t>
            </w:r>
            <w:r w:rsidR="00382826"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382826"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(усно)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Порівняльна характеристика образів Онєгіна та Печоріна</w:t>
            </w:r>
          </w:p>
          <w:p w:rsidR="00382826" w:rsidRPr="008C768F" w:rsidRDefault="003828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523CAA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 № 3.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Романтизм. Взаємодія романтизму і реалізму. </w:t>
            </w:r>
            <w:r w:rsidRPr="008C768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Комбінована контрольна робота</w:t>
            </w:r>
          </w:p>
          <w:p w:rsidR="00A20728" w:rsidRPr="008C768F" w:rsidRDefault="00A207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52DF" w:rsidRPr="008C768F" w:rsidRDefault="009E446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Реалізм</w:t>
            </w:r>
            <w:proofErr w:type="spellEnd"/>
          </w:p>
          <w:p w:rsidR="009D52DF" w:rsidRPr="008C768F" w:rsidRDefault="009D52DF" w:rsidP="009E44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про реалізм та історія його формування. Характерні ознаки ре</w:t>
            </w:r>
            <w:r w:rsidR="009E446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алізму як літературного </w:t>
            </w:r>
            <w:r w:rsidR="009E446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напряму. 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Взаємодія реалізму з іншими напрямами XIX ст. </w:t>
            </w:r>
          </w:p>
          <w:p w:rsidR="009E446F" w:rsidRPr="008C768F" w:rsidRDefault="009E446F" w:rsidP="009E44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  <w:r w:rsidR="009E446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E44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Оноре де Бальзак.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Основні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віхи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творчості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ітогляду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письменника</w:t>
            </w:r>
            <w:proofErr w:type="spellEnd"/>
          </w:p>
          <w:p w:rsidR="009E446F" w:rsidRPr="008C768F" w:rsidRDefault="009E446F" w:rsidP="009E44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E446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46F" w:rsidRPr="008C768F" w:rsidRDefault="009E446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46F" w:rsidRPr="008C768F" w:rsidRDefault="009E44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Оноре де Бальзак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«Гобсек» у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структурі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Людської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комедії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». «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Людська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комедія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історія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написання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художня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структура, тематика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проблематика,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образи</w:t>
            </w:r>
            <w:proofErr w:type="spellEnd"/>
          </w:p>
          <w:p w:rsidR="009E446F" w:rsidRPr="008C768F" w:rsidRDefault="009E44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46F" w:rsidRPr="008C768F" w:rsidRDefault="009E44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46F" w:rsidRPr="008C768F" w:rsidRDefault="009E44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E446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Оноре де Бальзак. «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Гобсек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  Сюжетно-композиційні особливості твору («розповідь у розповіді»)</w:t>
            </w:r>
          </w:p>
          <w:p w:rsidR="009E446F" w:rsidRPr="008C768F" w:rsidRDefault="009E44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E446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Оноре де Бальзак. «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Гобсек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».  Багатогранність образу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Гобсека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(як соціального типу доби, як філософа та ін.), засоби його створення (портрет, психологічна деталь, монолог, вчинки, філософське ставлення до життя та ін.)</w:t>
            </w:r>
          </w:p>
          <w:p w:rsidR="009E446F" w:rsidRPr="008C768F" w:rsidRDefault="009E44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E446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Микола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Васильович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Гоголь.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Петербурзький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етап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творчості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письменника</w:t>
            </w:r>
            <w:proofErr w:type="spellEnd"/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E446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В Гоголь. «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Ревізор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Творча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історія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’єси</w:t>
            </w:r>
            <w:proofErr w:type="spellEnd"/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В Гоголь. «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Ревізор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Образи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чиновників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. Образ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Хлєстакова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динаміка</w:t>
            </w:r>
            <w:proofErr w:type="spellEnd"/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В Гоголь. «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Ревізор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Засоби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комічного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творі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Специфіка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художнього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конфлікту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жанру </w:t>
            </w:r>
            <w:proofErr w:type="spellStart"/>
            <w:proofErr w:type="gram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’єси</w:t>
            </w:r>
            <w:proofErr w:type="spellEnd"/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В Гоголь. «Шинель». Цикл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петербурзьких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повістей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основні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теми та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проблеми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Побутовий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психологічний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філософський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плани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пові</w:t>
            </w:r>
            <w:proofErr w:type="gram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«Шинель»</w:t>
            </w:r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В Гоголь. «Шинель».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сюжету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композиції</w:t>
            </w:r>
            <w:proofErr w:type="spellEnd"/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В Гоголь. «Шинель». Образ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Башмачкі</w:t>
            </w:r>
            <w:proofErr w:type="gram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засоби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створення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. Образ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столиці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(як чужого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ворожого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простору)</w:t>
            </w:r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В Гоголь. «Шинель».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Трактування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фіналу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значення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елементів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фантастики в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реалістичному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творі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. Тема «</w:t>
            </w:r>
            <w:proofErr w:type="spellStart"/>
            <w:proofErr w:type="gram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маленько</w:t>
            </w:r>
            <w:proofErr w:type="gram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РМ №</w:t>
            </w:r>
            <w:r w:rsidR="00A52376"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3.</w:t>
            </w:r>
            <w:r w:rsidR="00A52376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Письмовий твір-роздум «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Мої роздуми над повістю М.Гоголя «Шинель»»</w:t>
            </w:r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ПЧ</w:t>
            </w:r>
            <w:proofErr w:type="spellEnd"/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№ 2.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Гоголь М. В. «Ніс», «Портрет» (1 за вибором)</w:t>
            </w:r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 №</w:t>
            </w:r>
            <w:r w:rsidR="00A52376"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4.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Реалізм. </w:t>
            </w:r>
            <w:r w:rsidRPr="008C768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Тестування</w:t>
            </w:r>
          </w:p>
          <w:p w:rsidR="00A20728" w:rsidRPr="008C768F" w:rsidRDefault="00A207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b/>
                <w:sz w:val="24"/>
                <w:szCs w:val="24"/>
              </w:rPr>
              <w:t>Нові</w:t>
            </w:r>
            <w:proofErr w:type="spellEnd"/>
            <w:r w:rsidRPr="008C7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b/>
                <w:sz w:val="24"/>
                <w:szCs w:val="24"/>
              </w:rPr>
              <w:t>тенденції</w:t>
            </w:r>
            <w:proofErr w:type="spellEnd"/>
            <w:r w:rsidRPr="008C7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C768F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End"/>
            <w:r w:rsidRPr="008C7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b/>
                <w:sz w:val="24"/>
                <w:szCs w:val="24"/>
              </w:rPr>
              <w:t>драматургії</w:t>
            </w:r>
            <w:proofErr w:type="spellEnd"/>
          </w:p>
          <w:p w:rsidR="009D52DF" w:rsidRPr="008C768F" w:rsidRDefault="009D5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b/>
                <w:sz w:val="24"/>
                <w:szCs w:val="24"/>
              </w:rPr>
              <w:t>кінця</w:t>
            </w:r>
            <w:proofErr w:type="spellEnd"/>
            <w:r w:rsidRPr="008C7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XIX–початку XX ст.</w:t>
            </w:r>
          </w:p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«Стара»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«нова драма».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драматургії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кінця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XIX – початку XX ст.</w:t>
            </w:r>
          </w:p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76" w:rsidRPr="008C768F" w:rsidRDefault="009D52DF" w:rsidP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Генрік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Ібсен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. Роль Г.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Ібсена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ітової</w:t>
            </w:r>
            <w:proofErr w:type="spellEnd"/>
            <w:r w:rsidR="00A52376"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52376" w:rsidRPr="008C768F">
              <w:rPr>
                <w:rFonts w:ascii="Times New Roman" w:hAnsi="Times New Roman" w:cs="Times New Roman"/>
                <w:sz w:val="24"/>
                <w:szCs w:val="24"/>
              </w:rPr>
              <w:t>драматургії</w:t>
            </w:r>
            <w:proofErr w:type="spellEnd"/>
            <w:r w:rsidR="00A52376"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52376" w:rsidRPr="008C768F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="00A52376"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новаторство</w:t>
            </w:r>
          </w:p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2376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76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76" w:rsidRPr="008C768F" w:rsidRDefault="00A52376" w:rsidP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Генрік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Ібсен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Ляльковий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дім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» як </w:t>
            </w:r>
            <w:proofErr w:type="spellStart"/>
            <w:proofErr w:type="gram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іально-психологічна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драма</w:t>
            </w:r>
          </w:p>
          <w:p w:rsidR="00A52376" w:rsidRPr="008C768F" w:rsidRDefault="00A52376" w:rsidP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2376" w:rsidRPr="008C768F" w:rsidRDefault="00A523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2376" w:rsidRPr="008C768F" w:rsidRDefault="00A523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Генрік Ібсен. «Ляльковий дім». Особливості драматичного конфлікту та розвиток сценічної дії (зовнішньої і внутрішньої)</w:t>
            </w:r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Генрік Ібсен. «Ляльковий дім». Композиція п’єси.</w:t>
            </w:r>
            <w:r w:rsidR="00A52376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Образна система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Генрік Ібсен. «Ляльковий дім». </w:t>
            </w:r>
            <w:r w:rsidR="00A52376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Підтекст. Символіка. Відкритість фіналу</w:t>
            </w:r>
          </w:p>
          <w:p w:rsidR="00A52376" w:rsidRPr="008C768F" w:rsidRDefault="00A52376" w:rsidP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C768F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Бернард Шоу. 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Особливості світогляду Б.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Шоу. </w:t>
            </w:r>
            <w:r w:rsidRPr="008C768F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«Пігмаліон».</w:t>
            </w:r>
            <w:r w:rsidRPr="008C76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Специфіка втілення античного міфу в п’єсі «Пігмаліон»</w:t>
            </w:r>
          </w:p>
          <w:p w:rsidR="00A20728" w:rsidRPr="008C768F" w:rsidRDefault="00A2072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  <w:r w:rsidR="00A52376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A52376">
            <w:pPr>
              <w:spacing w:before="120"/>
              <w:ind w:left="-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8C768F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Бернард Шоу. «Пігмаліон».</w:t>
            </w:r>
            <w:r w:rsidRPr="008C76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Динаміка образу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Елайзи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Дулітл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2376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76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76" w:rsidRPr="008C768F" w:rsidRDefault="00A52376">
            <w:pPr>
              <w:spacing w:before="120"/>
              <w:ind w:left="-4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C768F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Бернард Шоу. «Пігмаліон».</w:t>
            </w:r>
            <w:r w:rsidRPr="008C76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Ідеї «одухотворення» людини й життя засобами мистецтва, збереження національної культури, розвитку мови</w:t>
            </w:r>
          </w:p>
          <w:p w:rsidR="00A52376" w:rsidRPr="008C768F" w:rsidRDefault="00A52376">
            <w:pPr>
              <w:spacing w:before="120"/>
              <w:ind w:left="-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2376" w:rsidRPr="008C768F" w:rsidRDefault="00A523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2376" w:rsidRPr="008C768F" w:rsidRDefault="00A523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  <w:r w:rsidR="00A52376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 № 5. Контрольний твір</w:t>
            </w:r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  <w:r w:rsidR="00A52376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Література</w:t>
            </w:r>
            <w:proofErr w:type="spellEnd"/>
            <w:r w:rsidRPr="008C76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XX</w:t>
            </w:r>
            <w:r w:rsidRPr="008C768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–</w:t>
            </w:r>
            <w:r w:rsidRPr="008C76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XXI ст. </w:t>
            </w:r>
            <w:proofErr w:type="spellStart"/>
            <w:r w:rsidRPr="008C76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Життя</w:t>
            </w:r>
            <w:proofErr w:type="spellEnd"/>
            <w:r w:rsidRPr="008C76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8C76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історія</w:t>
            </w:r>
            <w:proofErr w:type="spellEnd"/>
            <w:r w:rsidRPr="008C76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, культура</w:t>
            </w:r>
          </w:p>
          <w:p w:rsidR="009D52DF" w:rsidRPr="008C768F" w:rsidRDefault="00A52376" w:rsidP="00A52376">
            <w:pPr>
              <w:spacing w:before="120"/>
              <w:ind w:left="-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Рей Дуглас Бредбері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«451° за Фаренгейтом». Тривога за майбутнє суспільства в романі-ан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тиутопії «451° за Фаренгейтом»</w:t>
            </w:r>
          </w:p>
          <w:p w:rsidR="00A52376" w:rsidRPr="008C768F" w:rsidRDefault="00A52376" w:rsidP="00A52376">
            <w:pPr>
              <w:spacing w:before="120"/>
              <w:ind w:left="-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  <w:r w:rsidR="00A52376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76" w:rsidRPr="008C768F" w:rsidRDefault="00A52376" w:rsidP="00A207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Рей Дуглас Бредбері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«451° за Фаренгейтом». Тема знецінення культури</w:t>
            </w:r>
          </w:p>
          <w:p w:rsidR="00A20728" w:rsidRPr="008C768F" w:rsidRDefault="00A20728" w:rsidP="00A207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2376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76" w:rsidRPr="008C768F" w:rsidRDefault="00A52376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76" w:rsidRPr="008C768F" w:rsidRDefault="00A52376" w:rsidP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Рей Дуглас Бредбері. «451° за Фаренгейтом». Провідні мотиви твору – книги (читання), пожежі, тотального контролю, інакомислення тощо. Натовп і влада</w:t>
            </w:r>
          </w:p>
          <w:p w:rsidR="00A52376" w:rsidRPr="008C768F" w:rsidRDefault="00A52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2376" w:rsidRPr="008C768F" w:rsidRDefault="00A523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2376" w:rsidRPr="008C768F" w:rsidRDefault="00A523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A207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Рей Дуглас Бредбері</w:t>
            </w:r>
            <w:r w:rsidR="009D52DF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«451° за Фаренгейтом». Важке прозріння особистості в тоталітарному суспільстві</w:t>
            </w:r>
          </w:p>
          <w:p w:rsidR="00A20728" w:rsidRPr="008C768F" w:rsidRDefault="00A207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  <w:r w:rsidR="00A20728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0728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Ерік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Вольф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Сігел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«Історія одного кохання». Розповідь про зворушливе і трагічне кохання 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студента, сина мільйонера, до дочки</w:t>
            </w:r>
            <w:r w:rsidR="00A20728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бідного італійського емігранта</w:t>
            </w:r>
          </w:p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20728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0728" w:rsidRPr="008C768F" w:rsidRDefault="00A20728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65.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0728" w:rsidRPr="008C768F" w:rsidRDefault="00A207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Ерік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Вольф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Сігел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«Історія одного кохання». Розповідь про зворушливе і трагічне кохання студента, сина мільйонера, до дочки бідного італійського емігранта</w:t>
            </w:r>
          </w:p>
          <w:p w:rsidR="00A20728" w:rsidRPr="008C768F" w:rsidRDefault="00A207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728" w:rsidRPr="008C768F" w:rsidRDefault="00A207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728" w:rsidRPr="008C768F" w:rsidRDefault="00A207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Ерік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Вольф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Сігел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«Історія одного кохання». Проблеми життя і смерті, любові й відданості у творі</w:t>
            </w:r>
          </w:p>
          <w:p w:rsidR="00A20728" w:rsidRPr="008C768F" w:rsidRDefault="00A207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РМ №</w:t>
            </w:r>
            <w:r w:rsidR="00A20728"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Рецензія</w:t>
            </w:r>
            <w:r w:rsidR="00A20728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на сучасний твір літератури (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усно)</w:t>
            </w:r>
          </w:p>
          <w:p w:rsidR="00A20728" w:rsidRPr="008C768F" w:rsidRDefault="00A207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 №</w:t>
            </w:r>
            <w:r w:rsidR="00A20728"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C768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6.</w:t>
            </w: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Література XX–XXI ст. Життя, історія, культура. </w:t>
            </w:r>
            <w:r w:rsidRPr="008C768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Комбінована контрольна робота</w:t>
            </w:r>
          </w:p>
          <w:p w:rsidR="00A20728" w:rsidRPr="008C768F" w:rsidRDefault="00A207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52DF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52DF" w:rsidRPr="008C768F" w:rsidRDefault="009D52DF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A20728"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2DF" w:rsidRPr="008C768F" w:rsidRDefault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76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</w:t>
            </w:r>
            <w:proofErr w:type="gramEnd"/>
            <w:r w:rsidRPr="008C76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ідсумки</w:t>
            </w:r>
            <w:proofErr w:type="spellEnd"/>
          </w:p>
          <w:p w:rsidR="009D52DF" w:rsidRPr="008C768F" w:rsidRDefault="009D5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Узагальнення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систематизація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навчального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матеріалу</w:t>
            </w:r>
            <w:proofErr w:type="spellEnd"/>
          </w:p>
          <w:p w:rsidR="00A20728" w:rsidRPr="008C768F" w:rsidRDefault="00A207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2DF" w:rsidRPr="008C768F" w:rsidRDefault="009D52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20728" w:rsidRPr="008C768F" w:rsidTr="00A2072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728" w:rsidRPr="008C768F" w:rsidRDefault="00A20728" w:rsidP="009D52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76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0728" w:rsidRPr="008C768F" w:rsidRDefault="00A207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Узагальнення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систематизація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навчального</w:t>
            </w:r>
            <w:proofErr w:type="spellEnd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68F">
              <w:rPr>
                <w:rFonts w:ascii="Times New Roman" w:hAnsi="Times New Roman" w:cs="Times New Roman"/>
                <w:sz w:val="24"/>
                <w:szCs w:val="24"/>
              </w:rPr>
              <w:t>матеріалу</w:t>
            </w:r>
            <w:proofErr w:type="spellEnd"/>
          </w:p>
          <w:p w:rsidR="00A20728" w:rsidRPr="008C768F" w:rsidRDefault="00A207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728" w:rsidRPr="008C768F" w:rsidRDefault="00A207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728" w:rsidRPr="008C768F" w:rsidRDefault="00A207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20728" w:rsidRPr="008C768F" w:rsidRDefault="00A20728" w:rsidP="00A20728">
      <w:pPr>
        <w:spacing w:before="120" w:after="120" w:line="360" w:lineRule="auto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  <w:bookmarkStart w:id="0" w:name="_Toc483771322"/>
    </w:p>
    <w:p w:rsidR="00A20728" w:rsidRPr="008C768F" w:rsidRDefault="00A20728" w:rsidP="00A20728">
      <w:pPr>
        <w:spacing w:before="120" w:after="120" w:line="360" w:lineRule="auto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  <w:r w:rsidRPr="008C768F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 xml:space="preserve">Для </w:t>
      </w:r>
      <w:proofErr w:type="spellStart"/>
      <w:r w:rsidRPr="008C768F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>вивчення</w:t>
      </w:r>
      <w:proofErr w:type="spellEnd"/>
      <w:r w:rsidRPr="008C768F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proofErr w:type="gramStart"/>
      <w:r w:rsidRPr="008C768F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>напам’ять</w:t>
      </w:r>
      <w:bookmarkEnd w:id="0"/>
      <w:proofErr w:type="spellEnd"/>
      <w:proofErr w:type="gramEnd"/>
    </w:p>
    <w:p w:rsidR="00A20728" w:rsidRPr="008C768F" w:rsidRDefault="00A20728" w:rsidP="00A20728">
      <w:pPr>
        <w:numPr>
          <w:ilvl w:val="0"/>
          <w:numId w:val="1"/>
        </w:numPr>
        <w:spacing w:after="0" w:line="360" w:lineRule="auto"/>
        <w:ind w:left="473"/>
        <w:textAlignment w:val="baseline"/>
        <w:rPr>
          <w:rFonts w:ascii="Times New Roman" w:hAnsi="Times New Roman" w:cs="Times New Roman"/>
          <w:sz w:val="24"/>
          <w:szCs w:val="24"/>
          <w:lang w:eastAsia="uk-UA"/>
        </w:rPr>
      </w:pPr>
      <w:r w:rsidRPr="008C768F">
        <w:rPr>
          <w:rFonts w:ascii="Times New Roman" w:hAnsi="Times New Roman" w:cs="Times New Roman"/>
          <w:sz w:val="24"/>
          <w:szCs w:val="24"/>
          <w:lang w:eastAsia="uk-UA"/>
        </w:rPr>
        <w:t xml:space="preserve">Ф. Шиллер. «До </w:t>
      </w:r>
      <w:proofErr w:type="spellStart"/>
      <w:r w:rsidRPr="008C768F">
        <w:rPr>
          <w:rFonts w:ascii="Times New Roman" w:hAnsi="Times New Roman" w:cs="Times New Roman"/>
          <w:sz w:val="24"/>
          <w:szCs w:val="24"/>
          <w:lang w:eastAsia="uk-UA"/>
        </w:rPr>
        <w:t>радості</w:t>
      </w:r>
      <w:proofErr w:type="spellEnd"/>
      <w:r w:rsidRPr="008C768F">
        <w:rPr>
          <w:rFonts w:ascii="Times New Roman" w:hAnsi="Times New Roman" w:cs="Times New Roman"/>
          <w:sz w:val="24"/>
          <w:szCs w:val="24"/>
          <w:lang w:eastAsia="uk-UA"/>
        </w:rPr>
        <w:t>»</w:t>
      </w:r>
    </w:p>
    <w:p w:rsidR="00A20728" w:rsidRPr="008C768F" w:rsidRDefault="00A20728" w:rsidP="00A20728">
      <w:pPr>
        <w:numPr>
          <w:ilvl w:val="0"/>
          <w:numId w:val="1"/>
        </w:numPr>
        <w:spacing w:after="0" w:line="360" w:lineRule="auto"/>
        <w:ind w:left="473"/>
        <w:textAlignment w:val="baseline"/>
        <w:rPr>
          <w:rFonts w:ascii="Times New Roman" w:hAnsi="Times New Roman" w:cs="Times New Roman"/>
          <w:sz w:val="24"/>
          <w:szCs w:val="24"/>
          <w:lang w:eastAsia="uk-UA"/>
        </w:rPr>
      </w:pPr>
      <w:r w:rsidRPr="008C768F">
        <w:rPr>
          <w:rFonts w:ascii="Times New Roman" w:hAnsi="Times New Roman" w:cs="Times New Roman"/>
          <w:sz w:val="24"/>
          <w:szCs w:val="24"/>
          <w:lang w:eastAsia="uk-UA"/>
        </w:rPr>
        <w:t xml:space="preserve">Г. Гейне. «Не знаю, </w:t>
      </w:r>
      <w:proofErr w:type="spellStart"/>
      <w:r w:rsidRPr="008C768F">
        <w:rPr>
          <w:rFonts w:ascii="Times New Roman" w:hAnsi="Times New Roman" w:cs="Times New Roman"/>
          <w:sz w:val="24"/>
          <w:szCs w:val="24"/>
          <w:lang w:eastAsia="uk-UA"/>
        </w:rPr>
        <w:t>що</w:t>
      </w:r>
      <w:proofErr w:type="spellEnd"/>
      <w:r w:rsidRPr="008C768F">
        <w:rPr>
          <w:rFonts w:ascii="Times New Roman" w:hAnsi="Times New Roman" w:cs="Times New Roman"/>
          <w:sz w:val="24"/>
          <w:szCs w:val="24"/>
          <w:lang w:eastAsia="uk-UA"/>
        </w:rPr>
        <w:t xml:space="preserve"> стало </w:t>
      </w:r>
      <w:proofErr w:type="spellStart"/>
      <w:r w:rsidRPr="008C768F">
        <w:rPr>
          <w:rFonts w:ascii="Times New Roman" w:hAnsi="Times New Roman" w:cs="Times New Roman"/>
          <w:sz w:val="24"/>
          <w:szCs w:val="24"/>
          <w:lang w:eastAsia="uk-UA"/>
        </w:rPr>
        <w:t>зо</w:t>
      </w:r>
      <w:proofErr w:type="spellEnd"/>
      <w:r w:rsidRPr="008C768F">
        <w:rPr>
          <w:rFonts w:ascii="Times New Roman" w:hAnsi="Times New Roman" w:cs="Times New Roman"/>
          <w:sz w:val="24"/>
          <w:szCs w:val="24"/>
          <w:lang w:eastAsia="uk-UA"/>
        </w:rPr>
        <w:t xml:space="preserve"> мною…»</w:t>
      </w:r>
    </w:p>
    <w:p w:rsidR="00A20728" w:rsidRPr="008C768F" w:rsidRDefault="00A20728" w:rsidP="00A20728">
      <w:pPr>
        <w:numPr>
          <w:ilvl w:val="0"/>
          <w:numId w:val="1"/>
        </w:numPr>
        <w:spacing w:after="0" w:line="360" w:lineRule="auto"/>
        <w:ind w:left="473"/>
        <w:textAlignment w:val="baseline"/>
        <w:rPr>
          <w:rFonts w:ascii="Times New Roman" w:hAnsi="Times New Roman" w:cs="Times New Roman"/>
          <w:sz w:val="24"/>
          <w:szCs w:val="24"/>
          <w:lang w:eastAsia="uk-UA"/>
        </w:rPr>
      </w:pPr>
      <w:r w:rsidRPr="008C768F">
        <w:rPr>
          <w:rFonts w:ascii="Times New Roman" w:hAnsi="Times New Roman" w:cs="Times New Roman"/>
          <w:sz w:val="24"/>
          <w:szCs w:val="24"/>
          <w:lang w:eastAsia="uk-UA"/>
        </w:rPr>
        <w:t xml:space="preserve">О. </w:t>
      </w:r>
      <w:proofErr w:type="spellStart"/>
      <w:r w:rsidRPr="008C768F">
        <w:rPr>
          <w:rFonts w:ascii="Times New Roman" w:hAnsi="Times New Roman" w:cs="Times New Roman"/>
          <w:sz w:val="24"/>
          <w:szCs w:val="24"/>
          <w:lang w:eastAsia="uk-UA"/>
        </w:rPr>
        <w:t>С.Пушкін</w:t>
      </w:r>
      <w:proofErr w:type="spellEnd"/>
      <w:r w:rsidRPr="008C768F">
        <w:rPr>
          <w:rFonts w:ascii="Times New Roman" w:hAnsi="Times New Roman" w:cs="Times New Roman"/>
          <w:sz w:val="24"/>
          <w:szCs w:val="24"/>
          <w:lang w:eastAsia="uk-UA"/>
        </w:rPr>
        <w:t xml:space="preserve"> (1 </w:t>
      </w:r>
      <w:proofErr w:type="spellStart"/>
      <w:r w:rsidRPr="008C768F">
        <w:rPr>
          <w:rFonts w:ascii="Times New Roman" w:hAnsi="Times New Roman" w:cs="Times New Roman"/>
          <w:sz w:val="24"/>
          <w:szCs w:val="24"/>
          <w:lang w:eastAsia="uk-UA"/>
        </w:rPr>
        <w:t>вірш</w:t>
      </w:r>
      <w:proofErr w:type="spellEnd"/>
      <w:r w:rsidRPr="008C768F">
        <w:rPr>
          <w:rFonts w:ascii="Times New Roman" w:hAnsi="Times New Roman" w:cs="Times New Roman"/>
          <w:sz w:val="24"/>
          <w:szCs w:val="24"/>
          <w:lang w:eastAsia="uk-UA"/>
        </w:rPr>
        <w:t xml:space="preserve"> за </w:t>
      </w:r>
      <w:proofErr w:type="spellStart"/>
      <w:r w:rsidRPr="008C768F">
        <w:rPr>
          <w:rFonts w:ascii="Times New Roman" w:hAnsi="Times New Roman" w:cs="Times New Roman"/>
          <w:sz w:val="24"/>
          <w:szCs w:val="24"/>
          <w:lang w:eastAsia="uk-UA"/>
        </w:rPr>
        <w:t>вибором</w:t>
      </w:r>
      <w:proofErr w:type="spellEnd"/>
      <w:r w:rsidRPr="008C768F">
        <w:rPr>
          <w:rFonts w:ascii="Times New Roman" w:hAnsi="Times New Roman" w:cs="Times New Roman"/>
          <w:sz w:val="24"/>
          <w:szCs w:val="24"/>
          <w:lang w:eastAsia="uk-UA"/>
        </w:rPr>
        <w:t xml:space="preserve"> учителя та </w:t>
      </w:r>
      <w:proofErr w:type="spellStart"/>
      <w:r w:rsidRPr="008C768F">
        <w:rPr>
          <w:rFonts w:ascii="Times New Roman" w:hAnsi="Times New Roman" w:cs="Times New Roman"/>
          <w:sz w:val="24"/>
          <w:szCs w:val="24"/>
          <w:lang w:eastAsia="uk-UA"/>
        </w:rPr>
        <w:t>учнів</w:t>
      </w:r>
      <w:proofErr w:type="spellEnd"/>
      <w:r w:rsidRPr="008C768F">
        <w:rPr>
          <w:rFonts w:ascii="Times New Roman" w:hAnsi="Times New Roman" w:cs="Times New Roman"/>
          <w:sz w:val="24"/>
          <w:szCs w:val="24"/>
          <w:lang w:eastAsia="uk-UA"/>
        </w:rPr>
        <w:t>)</w:t>
      </w:r>
    </w:p>
    <w:p w:rsidR="0092083D" w:rsidRPr="008C768F" w:rsidRDefault="00A20728" w:rsidP="0092083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C768F">
        <w:rPr>
          <w:rFonts w:ascii="Times New Roman" w:hAnsi="Times New Roman" w:cs="Times New Roman"/>
          <w:sz w:val="24"/>
          <w:szCs w:val="24"/>
          <w:lang w:eastAsia="uk-UA"/>
        </w:rPr>
        <w:t xml:space="preserve">М. Ю. Лермонтов. «На дорогу </w:t>
      </w:r>
      <w:proofErr w:type="spellStart"/>
      <w:r w:rsidRPr="008C768F">
        <w:rPr>
          <w:rFonts w:ascii="Times New Roman" w:hAnsi="Times New Roman" w:cs="Times New Roman"/>
          <w:sz w:val="24"/>
          <w:szCs w:val="24"/>
          <w:lang w:eastAsia="uk-UA"/>
        </w:rPr>
        <w:t>йду</w:t>
      </w:r>
      <w:proofErr w:type="spellEnd"/>
      <w:r w:rsidRPr="008C768F">
        <w:rPr>
          <w:rFonts w:ascii="Times New Roman" w:hAnsi="Times New Roman" w:cs="Times New Roman"/>
          <w:sz w:val="24"/>
          <w:szCs w:val="24"/>
          <w:lang w:eastAsia="uk-UA"/>
        </w:rPr>
        <w:t xml:space="preserve"> я в </w:t>
      </w:r>
      <w:proofErr w:type="spellStart"/>
      <w:r w:rsidRPr="008C768F">
        <w:rPr>
          <w:rFonts w:ascii="Times New Roman" w:hAnsi="Times New Roman" w:cs="Times New Roman"/>
          <w:sz w:val="24"/>
          <w:szCs w:val="24"/>
          <w:lang w:eastAsia="uk-UA"/>
        </w:rPr>
        <w:t>самотині</w:t>
      </w:r>
      <w:proofErr w:type="spellEnd"/>
      <w:r w:rsidRPr="008C768F">
        <w:rPr>
          <w:rFonts w:ascii="Times New Roman" w:hAnsi="Times New Roman" w:cs="Times New Roman"/>
          <w:sz w:val="24"/>
          <w:szCs w:val="24"/>
          <w:lang w:eastAsia="uk-UA"/>
        </w:rPr>
        <w:t>…»</w:t>
      </w:r>
    </w:p>
    <w:p w:rsidR="005E390B" w:rsidRPr="008C768F" w:rsidRDefault="005E390B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5E390B" w:rsidRPr="008C768F" w:rsidSect="0092083D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41B44"/>
    <w:multiLevelType w:val="multilevel"/>
    <w:tmpl w:val="685CF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2083D"/>
    <w:rsid w:val="00174D87"/>
    <w:rsid w:val="0017797B"/>
    <w:rsid w:val="0022174B"/>
    <w:rsid w:val="00382826"/>
    <w:rsid w:val="00441290"/>
    <w:rsid w:val="0047376F"/>
    <w:rsid w:val="00523CAA"/>
    <w:rsid w:val="005E390B"/>
    <w:rsid w:val="008C768F"/>
    <w:rsid w:val="0092083D"/>
    <w:rsid w:val="009A1EE2"/>
    <w:rsid w:val="009D52DF"/>
    <w:rsid w:val="009E446F"/>
    <w:rsid w:val="00A20728"/>
    <w:rsid w:val="00A52376"/>
    <w:rsid w:val="00AC2C29"/>
    <w:rsid w:val="00AF7A72"/>
    <w:rsid w:val="00C3012D"/>
    <w:rsid w:val="00DE1F7A"/>
    <w:rsid w:val="00E43C1C"/>
    <w:rsid w:val="00E9270E"/>
    <w:rsid w:val="00F24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07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5900</Words>
  <Characters>3363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Павел</cp:lastModifiedBy>
  <cp:revision>16</cp:revision>
  <cp:lastPrinted>2017-08-21T17:28:00Z</cp:lastPrinted>
  <dcterms:created xsi:type="dcterms:W3CDTF">2017-08-16T16:22:00Z</dcterms:created>
  <dcterms:modified xsi:type="dcterms:W3CDTF">2017-08-21T17:35:00Z</dcterms:modified>
</cp:coreProperties>
</file>